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FEAC2" w14:textId="3C714094" w:rsidR="00A91235" w:rsidRPr="00713385" w:rsidRDefault="00A91235" w:rsidP="00A91235">
      <w:pPr>
        <w:rPr>
          <w:rFonts w:ascii="Calibri" w:hAnsi="Calibri" w:cs="Calibri"/>
          <w:noProof/>
        </w:rPr>
      </w:pPr>
      <w:r w:rsidRPr="00713385">
        <w:rPr>
          <w:rFonts w:ascii="Calibri" w:hAnsi="Calibri" w:cs="Calibri"/>
          <w:noProof/>
        </w:rPr>
        <w:drawing>
          <wp:anchor distT="0" distB="0" distL="114300" distR="114300" simplePos="0" relativeHeight="251658240" behindDoc="1" locked="0" layoutInCell="1" allowOverlap="1" wp14:anchorId="65D1BE7E" wp14:editId="7B60737C">
            <wp:simplePos x="0" y="0"/>
            <wp:positionH relativeFrom="margin">
              <wp:align>left</wp:align>
            </wp:positionH>
            <wp:positionV relativeFrom="paragraph">
              <wp:posOffset>-571500</wp:posOffset>
            </wp:positionV>
            <wp:extent cx="1109980" cy="1066800"/>
            <wp:effectExtent l="0" t="0" r="0" b="0"/>
            <wp:wrapNone/>
            <wp:docPr id="1648828528" name="Picture 1" descr="reduction color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uction color se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9980" cy="1066800"/>
                    </a:xfrm>
                    <a:prstGeom prst="rect">
                      <a:avLst/>
                    </a:prstGeom>
                    <a:noFill/>
                    <a:ln>
                      <a:noFill/>
                    </a:ln>
                  </pic:spPr>
                </pic:pic>
              </a:graphicData>
            </a:graphic>
          </wp:anchor>
        </w:drawing>
      </w:r>
    </w:p>
    <w:p w14:paraId="00E44C42" w14:textId="4AFA6353" w:rsidR="000B6A67" w:rsidRPr="00713385"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 xml:space="preserve">ZONING </w:t>
      </w:r>
      <w:r w:rsidR="009037A6">
        <w:rPr>
          <w:rFonts w:ascii="Calibri" w:hAnsi="Calibri" w:cs="Calibri"/>
          <w:b/>
          <w:color w:val="000000"/>
        </w:rPr>
        <w:t>BOARD</w:t>
      </w:r>
      <w:r w:rsidRPr="00713385">
        <w:rPr>
          <w:rFonts w:ascii="Calibri" w:hAnsi="Calibri" w:cs="Calibri"/>
          <w:b/>
          <w:color w:val="000000"/>
        </w:rPr>
        <w:t xml:space="preserve"> OF ADJUSTMENT</w:t>
      </w:r>
    </w:p>
    <w:p w14:paraId="514E2D62" w14:textId="77777777" w:rsidR="000B6A67" w:rsidRPr="00713385"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30 PAYSON HILL ROAD</w:t>
      </w:r>
    </w:p>
    <w:p w14:paraId="3F2FE54A" w14:textId="77777777" w:rsidR="000B6A67" w:rsidRPr="00713385"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RINDGE NH 03461</w:t>
      </w:r>
    </w:p>
    <w:p w14:paraId="2B7C2146" w14:textId="33D84C4B" w:rsidR="000B6A67" w:rsidRPr="00713385" w:rsidRDefault="0019784D"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PH. (603) 899-5181x</w:t>
      </w:r>
      <w:r w:rsidR="000B6A67" w:rsidRPr="00713385">
        <w:rPr>
          <w:rFonts w:ascii="Calibri" w:hAnsi="Calibri" w:cs="Calibri"/>
          <w:b/>
          <w:color w:val="000000"/>
        </w:rPr>
        <w:t xml:space="preserve">105 </w:t>
      </w:r>
      <w:r w:rsidRPr="00713385">
        <w:rPr>
          <w:rFonts w:ascii="Calibri" w:hAnsi="Calibri" w:cs="Calibri"/>
          <w:b/>
          <w:color w:val="000000"/>
        </w:rPr>
        <w:t xml:space="preserve">FAX (603) 899-2101 </w:t>
      </w:r>
      <w:r w:rsidR="000B6A67" w:rsidRPr="00713385">
        <w:rPr>
          <w:rFonts w:ascii="Calibri" w:hAnsi="Calibri" w:cs="Calibri"/>
          <w:b/>
          <w:color w:val="000000"/>
        </w:rPr>
        <w:t>TDD 1-800-735-2964</w:t>
      </w:r>
    </w:p>
    <w:p w14:paraId="541548A7" w14:textId="77777777" w:rsidR="000B6A67" w:rsidRPr="00713385" w:rsidRDefault="000B6A67" w:rsidP="0019784D">
      <w:pPr>
        <w:pStyle w:val="Header"/>
        <w:framePr w:w="6961" w:h="1651" w:hRule="exact" w:hSpace="180" w:wrap="around" w:vAnchor="text" w:hAnchor="page" w:x="3331" w:y="-1357"/>
        <w:spacing w:line="256" w:lineRule="auto"/>
        <w:jc w:val="center"/>
        <w:rPr>
          <w:rFonts w:ascii="Calibri" w:hAnsi="Calibri" w:cs="Calibri"/>
          <w:b/>
          <w:color w:val="000000"/>
        </w:rPr>
      </w:pPr>
      <w:r w:rsidRPr="00713385">
        <w:rPr>
          <w:rFonts w:ascii="Calibri" w:hAnsi="Calibri" w:cs="Calibri"/>
          <w:b/>
          <w:color w:val="000000"/>
        </w:rPr>
        <w:t>www.rindgenh.gov</w:t>
      </w:r>
    </w:p>
    <w:p w14:paraId="10386D1D" w14:textId="1EAA9C6E" w:rsidR="00A91235" w:rsidRPr="00713385" w:rsidRDefault="00A91235" w:rsidP="009375EA">
      <w:pPr>
        <w:spacing w:after="0"/>
        <w:rPr>
          <w:rFonts w:ascii="Calibri" w:hAnsi="Calibri" w:cs="Calibri"/>
          <w:noProof/>
        </w:rPr>
      </w:pPr>
    </w:p>
    <w:p w14:paraId="4D9EE731" w14:textId="77777777" w:rsidR="00095F41" w:rsidRPr="00713385" w:rsidRDefault="00095F41" w:rsidP="00095F41">
      <w:pPr>
        <w:spacing w:after="0"/>
        <w:ind w:left="90"/>
        <w:jc w:val="center"/>
        <w:rPr>
          <w:rFonts w:ascii="Calibri" w:hAnsi="Calibri" w:cs="Calibri"/>
          <w:b/>
        </w:rPr>
      </w:pPr>
    </w:p>
    <w:p w14:paraId="11FD371D" w14:textId="4968D325" w:rsidR="0019784D" w:rsidRPr="001D6435" w:rsidRDefault="00337844" w:rsidP="00095F41">
      <w:pPr>
        <w:spacing w:after="0"/>
        <w:ind w:left="90"/>
        <w:jc w:val="center"/>
        <w:rPr>
          <w:rFonts w:ascii="Calibri" w:hAnsi="Calibri" w:cs="Calibri"/>
          <w:b/>
        </w:rPr>
      </w:pPr>
      <w:r w:rsidRPr="001D6435">
        <w:rPr>
          <w:rFonts w:ascii="Calibri" w:hAnsi="Calibri" w:cs="Calibri"/>
          <w:b/>
        </w:rPr>
        <w:t xml:space="preserve">ZONING </w:t>
      </w:r>
      <w:r w:rsidR="009037A6">
        <w:rPr>
          <w:rFonts w:ascii="Calibri" w:hAnsi="Calibri" w:cs="Calibri"/>
          <w:b/>
        </w:rPr>
        <w:t>BOARD</w:t>
      </w:r>
      <w:r w:rsidRPr="001D6435">
        <w:rPr>
          <w:rFonts w:ascii="Calibri" w:hAnsi="Calibri" w:cs="Calibri"/>
          <w:b/>
        </w:rPr>
        <w:t xml:space="preserve"> OF ADJUSTMENT </w:t>
      </w:r>
    </w:p>
    <w:p w14:paraId="11DC61FE" w14:textId="44F97C0B" w:rsidR="0019784D" w:rsidRPr="001D6435" w:rsidRDefault="00713CF3" w:rsidP="009375EA">
      <w:pPr>
        <w:spacing w:after="0"/>
        <w:jc w:val="center"/>
        <w:rPr>
          <w:rFonts w:ascii="Calibri" w:hAnsi="Calibri" w:cs="Calibri"/>
        </w:rPr>
      </w:pPr>
      <w:r w:rsidRPr="001D6435">
        <w:rPr>
          <w:rFonts w:ascii="Calibri" w:hAnsi="Calibri" w:cs="Calibri"/>
        </w:rPr>
        <w:t>MEETING MINUTES</w:t>
      </w:r>
      <w:r w:rsidR="00337844" w:rsidRPr="001D6435">
        <w:rPr>
          <w:rFonts w:ascii="Calibri" w:hAnsi="Calibri" w:cs="Calibri"/>
        </w:rPr>
        <w:t xml:space="preserve"> </w:t>
      </w:r>
    </w:p>
    <w:p w14:paraId="01897940" w14:textId="71301269" w:rsidR="0019784D" w:rsidRPr="001D6435" w:rsidRDefault="00CC06B0" w:rsidP="002E23B1">
      <w:pPr>
        <w:tabs>
          <w:tab w:val="left" w:pos="3270"/>
          <w:tab w:val="center" w:pos="4680"/>
        </w:tabs>
        <w:spacing w:after="0"/>
        <w:rPr>
          <w:rFonts w:ascii="Calibri" w:hAnsi="Calibri" w:cs="Calibri"/>
        </w:rPr>
      </w:pPr>
      <w:r w:rsidRPr="001D6435">
        <w:rPr>
          <w:rFonts w:ascii="Calibri" w:hAnsi="Calibri" w:cs="Calibri"/>
        </w:rPr>
        <w:tab/>
      </w:r>
      <w:r w:rsidRPr="001D6435">
        <w:rPr>
          <w:rFonts w:ascii="Calibri" w:hAnsi="Calibri" w:cs="Calibri"/>
        </w:rPr>
        <w:tab/>
      </w:r>
      <w:r w:rsidR="005A2111" w:rsidRPr="001D6435">
        <w:rPr>
          <w:rFonts w:ascii="Calibri" w:hAnsi="Calibri" w:cs="Calibri"/>
        </w:rPr>
        <w:t>June 23,</w:t>
      </w:r>
      <w:r w:rsidR="00246FF4" w:rsidRPr="001D6435">
        <w:rPr>
          <w:rFonts w:ascii="Calibri" w:hAnsi="Calibri" w:cs="Calibri"/>
        </w:rPr>
        <w:t xml:space="preserve"> 2026</w:t>
      </w:r>
      <w:r w:rsidR="009375EA" w:rsidRPr="001D6435">
        <w:rPr>
          <w:rFonts w:ascii="Calibri" w:hAnsi="Calibri" w:cs="Calibri"/>
        </w:rPr>
        <w:t xml:space="preserve"> – 7:00pm</w:t>
      </w:r>
    </w:p>
    <w:p w14:paraId="44A4DA85" w14:textId="77777777" w:rsidR="0019784D" w:rsidRPr="001D6435" w:rsidRDefault="0019784D" w:rsidP="009375EA">
      <w:pPr>
        <w:spacing w:after="0"/>
        <w:jc w:val="center"/>
        <w:rPr>
          <w:rFonts w:ascii="Calibri" w:hAnsi="Calibri" w:cs="Calibri"/>
        </w:rPr>
      </w:pPr>
    </w:p>
    <w:p w14:paraId="79922B51" w14:textId="77777777"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7:00 pm - Meeting called to order by Chairman George Carmichael</w:t>
      </w:r>
    </w:p>
    <w:p w14:paraId="44B62CC6" w14:textId="0925F0FB" w:rsidR="00194F6E" w:rsidRPr="001D6435" w:rsidRDefault="0056514D" w:rsidP="005A2111">
      <w:pPr>
        <w:pStyle w:val="NormalWeb"/>
        <w:pBdr>
          <w:bottom w:val="single" w:sz="12" w:space="1" w:color="auto"/>
        </w:pBdr>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 xml:space="preserve">Members present: </w:t>
      </w:r>
      <w:r w:rsidR="007408F2" w:rsidRPr="001D6435">
        <w:rPr>
          <w:rFonts w:ascii="Calibri" w:hAnsi="Calibri" w:cs="Calibri"/>
          <w:color w:val="000000"/>
          <w:sz w:val="22"/>
          <w:szCs w:val="22"/>
        </w:rPr>
        <w:t xml:space="preserve">George </w:t>
      </w:r>
      <w:r w:rsidR="008A6229">
        <w:rPr>
          <w:rFonts w:ascii="Calibri" w:hAnsi="Calibri" w:cs="Calibri"/>
          <w:color w:val="000000"/>
          <w:sz w:val="22"/>
          <w:szCs w:val="22"/>
        </w:rPr>
        <w:t xml:space="preserve">Carmichael, Marcia Breckenridge, </w:t>
      </w:r>
      <w:r w:rsidR="007408F2" w:rsidRPr="001D6435">
        <w:rPr>
          <w:rFonts w:ascii="Calibri" w:hAnsi="Calibri" w:cs="Calibri"/>
          <w:color w:val="000000"/>
          <w:sz w:val="22"/>
          <w:szCs w:val="22"/>
        </w:rPr>
        <w:t>Ross Thermos, Peter Letourneau, Kevin Sawyer, Terence F</w:t>
      </w:r>
      <w:r w:rsidR="009C46A8" w:rsidRPr="001D6435">
        <w:rPr>
          <w:rFonts w:ascii="Calibri" w:hAnsi="Calibri" w:cs="Calibri"/>
          <w:color w:val="000000"/>
          <w:sz w:val="22"/>
          <w:szCs w:val="22"/>
        </w:rPr>
        <w:t>ogg, Phil Stenersen</w:t>
      </w:r>
    </w:p>
    <w:p w14:paraId="7B8E76C7" w14:textId="27F6E740" w:rsidR="0056514D" w:rsidRPr="001D6435" w:rsidRDefault="0056514D" w:rsidP="0056514D">
      <w:pPr>
        <w:pStyle w:val="NormalWeb"/>
        <w:pBdr>
          <w:bottom w:val="single" w:sz="12" w:space="1" w:color="auto"/>
        </w:pBdr>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Members</w:t>
      </w:r>
      <w:r w:rsidR="00194F6E" w:rsidRPr="001D6435">
        <w:rPr>
          <w:rFonts w:ascii="Calibri" w:hAnsi="Calibri" w:cs="Calibri"/>
          <w:color w:val="000000"/>
          <w:sz w:val="22"/>
          <w:szCs w:val="22"/>
        </w:rPr>
        <w:t xml:space="preserve"> and Alternates </w:t>
      </w:r>
      <w:r w:rsidRPr="001D6435">
        <w:rPr>
          <w:rFonts w:ascii="Calibri" w:hAnsi="Calibri" w:cs="Calibri"/>
          <w:color w:val="000000"/>
          <w:sz w:val="22"/>
          <w:szCs w:val="22"/>
        </w:rPr>
        <w:t>absent:</w:t>
      </w:r>
      <w:r w:rsidR="005C34E7" w:rsidRPr="001D6435">
        <w:rPr>
          <w:rFonts w:ascii="Calibri" w:hAnsi="Calibri" w:cs="Calibri"/>
          <w:color w:val="000000"/>
          <w:sz w:val="22"/>
          <w:szCs w:val="22"/>
        </w:rPr>
        <w:t xml:space="preserve"> </w:t>
      </w:r>
      <w:r w:rsidR="007408F2" w:rsidRPr="001D6435">
        <w:rPr>
          <w:rFonts w:ascii="Calibri" w:hAnsi="Calibri" w:cs="Calibri"/>
          <w:color w:val="000000"/>
          <w:sz w:val="22"/>
          <w:szCs w:val="22"/>
        </w:rPr>
        <w:t>Marty Kulla</w:t>
      </w:r>
    </w:p>
    <w:p w14:paraId="236FB7FD" w14:textId="00D377DB" w:rsidR="0056514D" w:rsidRPr="002708F6" w:rsidRDefault="00194F6E" w:rsidP="0056514D">
      <w:pPr>
        <w:pStyle w:val="NormalWeb"/>
        <w:pBdr>
          <w:bottom w:val="single" w:sz="12" w:space="1" w:color="auto"/>
        </w:pBdr>
        <w:spacing w:before="0" w:beforeAutospacing="0" w:after="0" w:afterAutospacing="0"/>
        <w:rPr>
          <w:rFonts w:ascii="Calibri" w:hAnsi="Calibri" w:cs="Calibri"/>
          <w:color w:val="4EA72E" w:themeColor="accent6"/>
          <w:sz w:val="22"/>
          <w:szCs w:val="22"/>
        </w:rPr>
      </w:pPr>
      <w:r w:rsidRPr="00151E6F">
        <w:rPr>
          <w:rFonts w:ascii="Calibri" w:hAnsi="Calibri" w:cs="Calibri"/>
          <w:sz w:val="22"/>
          <w:szCs w:val="22"/>
        </w:rPr>
        <w:t xml:space="preserve">Public Present: Tom Coneys, </w:t>
      </w:r>
      <w:r w:rsidR="002708F6" w:rsidRPr="00151E6F">
        <w:rPr>
          <w:rFonts w:ascii="Calibri" w:hAnsi="Calibri" w:cs="Calibri"/>
          <w:sz w:val="22"/>
          <w:szCs w:val="22"/>
        </w:rPr>
        <w:t xml:space="preserve">Roberta Oeser, </w:t>
      </w:r>
      <w:r w:rsidR="008A6229" w:rsidRPr="00151E6F">
        <w:rPr>
          <w:rFonts w:ascii="Calibri" w:hAnsi="Calibri" w:cs="Calibri"/>
          <w:sz w:val="22"/>
          <w:szCs w:val="22"/>
        </w:rPr>
        <w:softHyphen/>
      </w:r>
      <w:r w:rsidR="008A6229" w:rsidRPr="00151E6F">
        <w:rPr>
          <w:rFonts w:ascii="Calibri" w:hAnsi="Calibri" w:cs="Calibri"/>
          <w:sz w:val="22"/>
          <w:szCs w:val="22"/>
        </w:rPr>
        <w:softHyphen/>
      </w:r>
      <w:r w:rsidR="008A6229" w:rsidRPr="00151E6F">
        <w:rPr>
          <w:rFonts w:ascii="Calibri" w:hAnsi="Calibri" w:cs="Calibri"/>
          <w:sz w:val="22"/>
          <w:szCs w:val="22"/>
        </w:rPr>
        <w:softHyphen/>
      </w:r>
      <w:r w:rsidR="008A6229" w:rsidRPr="00151E6F">
        <w:rPr>
          <w:rFonts w:ascii="Calibri" w:hAnsi="Calibri" w:cs="Calibri"/>
          <w:sz w:val="22"/>
          <w:szCs w:val="22"/>
        </w:rPr>
        <w:softHyphen/>
      </w:r>
      <w:r w:rsidR="002708F6" w:rsidRPr="00151E6F">
        <w:rPr>
          <w:rFonts w:ascii="Calibri" w:hAnsi="Calibri" w:cs="Calibri"/>
          <w:sz w:val="22"/>
          <w:szCs w:val="22"/>
        </w:rPr>
        <w:t>David Drouin,</w:t>
      </w:r>
      <w:r w:rsidR="00151E6F" w:rsidRPr="00151E6F">
        <w:rPr>
          <w:rFonts w:ascii="Calibri" w:hAnsi="Calibri" w:cs="Calibri"/>
          <w:sz w:val="22"/>
          <w:szCs w:val="22"/>
        </w:rPr>
        <w:t xml:space="preserve"> Ken </w:t>
      </w:r>
      <w:proofErr w:type="spellStart"/>
      <w:r w:rsidR="00151E6F" w:rsidRPr="00151E6F">
        <w:rPr>
          <w:rFonts w:ascii="Calibri" w:hAnsi="Calibri" w:cs="Calibri"/>
          <w:sz w:val="22"/>
          <w:szCs w:val="22"/>
        </w:rPr>
        <w:t>Rosbach</w:t>
      </w:r>
      <w:proofErr w:type="spellEnd"/>
      <w:r w:rsidR="00D31E96">
        <w:rPr>
          <w:rFonts w:ascii="Calibri" w:hAnsi="Calibri" w:cs="Calibri"/>
          <w:sz w:val="22"/>
          <w:szCs w:val="22"/>
        </w:rPr>
        <w:t xml:space="preserve">, </w:t>
      </w:r>
      <w:proofErr w:type="spellStart"/>
      <w:r w:rsidR="00D31E96">
        <w:rPr>
          <w:rFonts w:ascii="Calibri" w:hAnsi="Calibri" w:cs="Calibri"/>
          <w:sz w:val="22"/>
          <w:szCs w:val="22"/>
        </w:rPr>
        <w:t>Alvah</w:t>
      </w:r>
      <w:proofErr w:type="spellEnd"/>
      <w:r w:rsidR="00D31E96">
        <w:rPr>
          <w:rFonts w:ascii="Calibri" w:hAnsi="Calibri" w:cs="Calibri"/>
          <w:sz w:val="22"/>
          <w:szCs w:val="22"/>
        </w:rPr>
        <w:t xml:space="preserve"> </w:t>
      </w:r>
      <w:proofErr w:type="spellStart"/>
      <w:r w:rsidR="00D31E96">
        <w:rPr>
          <w:rFonts w:ascii="Calibri" w:hAnsi="Calibri" w:cs="Calibri"/>
          <w:sz w:val="22"/>
          <w:szCs w:val="22"/>
        </w:rPr>
        <w:t>Reida</w:t>
      </w:r>
      <w:proofErr w:type="spellEnd"/>
      <w:r w:rsidR="00D31E96">
        <w:rPr>
          <w:rFonts w:ascii="Calibri" w:hAnsi="Calibri" w:cs="Calibri"/>
          <w:sz w:val="22"/>
          <w:szCs w:val="22"/>
        </w:rPr>
        <w:t xml:space="preserve">, Kristen </w:t>
      </w:r>
      <w:proofErr w:type="spellStart"/>
      <w:r w:rsidR="00D31E96">
        <w:rPr>
          <w:rFonts w:ascii="Calibri" w:hAnsi="Calibri" w:cs="Calibri"/>
          <w:sz w:val="22"/>
          <w:szCs w:val="22"/>
        </w:rPr>
        <w:t>Reida</w:t>
      </w:r>
      <w:proofErr w:type="spellEnd"/>
      <w:r w:rsidR="00D31E96">
        <w:rPr>
          <w:rFonts w:ascii="Calibri" w:hAnsi="Calibri" w:cs="Calibri"/>
          <w:sz w:val="22"/>
          <w:szCs w:val="22"/>
        </w:rPr>
        <w:t xml:space="preserve">, Trevor Fletcher (Graz Engineering), Andre </w:t>
      </w:r>
      <w:proofErr w:type="spellStart"/>
      <w:r w:rsidR="00D31E96">
        <w:rPr>
          <w:rFonts w:ascii="Calibri" w:hAnsi="Calibri" w:cs="Calibri"/>
          <w:sz w:val="22"/>
          <w:szCs w:val="22"/>
        </w:rPr>
        <w:t>Aho</w:t>
      </w:r>
      <w:proofErr w:type="spellEnd"/>
      <w:r w:rsidR="00D31E96">
        <w:rPr>
          <w:rFonts w:ascii="Calibri" w:hAnsi="Calibri" w:cs="Calibri"/>
          <w:sz w:val="22"/>
          <w:szCs w:val="22"/>
        </w:rPr>
        <w:t>, Danny Ford, Vivian Williams</w:t>
      </w:r>
      <w:bookmarkStart w:id="0" w:name="_GoBack"/>
      <w:bookmarkEnd w:id="0"/>
    </w:p>
    <w:p w14:paraId="195A8D83" w14:textId="77777777" w:rsidR="002708F6" w:rsidRPr="001D6435" w:rsidRDefault="002708F6" w:rsidP="0056514D">
      <w:pPr>
        <w:pStyle w:val="NormalWeb"/>
        <w:pBdr>
          <w:bottom w:val="single" w:sz="12" w:space="1" w:color="auto"/>
        </w:pBdr>
        <w:spacing w:before="0" w:beforeAutospacing="0" w:after="0" w:afterAutospacing="0"/>
        <w:rPr>
          <w:rFonts w:ascii="Calibri" w:hAnsi="Calibri" w:cs="Calibri"/>
          <w:color w:val="000000"/>
          <w:sz w:val="22"/>
          <w:szCs w:val="22"/>
        </w:rPr>
      </w:pPr>
    </w:p>
    <w:p w14:paraId="0FF23CF4" w14:textId="216E5C99"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 xml:space="preserve">For general information, the Zoning </w:t>
      </w:r>
      <w:r w:rsidR="009037A6">
        <w:rPr>
          <w:rFonts w:ascii="Calibri" w:hAnsi="Calibri" w:cs="Calibri"/>
          <w:color w:val="000000"/>
          <w:sz w:val="22"/>
          <w:szCs w:val="22"/>
        </w:rPr>
        <w:t>Board</w:t>
      </w:r>
      <w:r w:rsidRPr="001D6435">
        <w:rPr>
          <w:rFonts w:ascii="Calibri" w:hAnsi="Calibri" w:cs="Calibri"/>
          <w:color w:val="000000"/>
          <w:sz w:val="22"/>
          <w:szCs w:val="22"/>
        </w:rPr>
        <w:t xml:space="preserve"> of Adjustment (ZBA) has five voting members.</w:t>
      </w:r>
    </w:p>
    <w:p w14:paraId="5B192086" w14:textId="77777777"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Alternates may participate during the testimony phase and are permitted to ask questions, as may members of the public. Anyone wishing to speak during portions of the hearing open to public comment must first be recognized by the Chair and should state their name and address for the record.</w:t>
      </w:r>
    </w:p>
    <w:p w14:paraId="6E01A43F" w14:textId="77777777"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Once the testimony phase is closed, only the five voting members will participate in the deliberations and decision-making process.</w:t>
      </w:r>
    </w:p>
    <w:p w14:paraId="5006F07C" w14:textId="77777777" w:rsidR="0056514D" w:rsidRPr="001D6435" w:rsidRDefault="0056514D" w:rsidP="0056514D">
      <w:pPr>
        <w:pStyle w:val="NormalWeb"/>
        <w:pBdr>
          <w:bottom w:val="single" w:sz="12" w:space="1" w:color="auto"/>
        </w:pBdr>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If a regular member is absent or recuses themselves from a case, the Chair will appoint an alternate to serve in their place.</w:t>
      </w:r>
    </w:p>
    <w:p w14:paraId="35449898" w14:textId="77777777" w:rsidR="0056514D" w:rsidRPr="001D6435" w:rsidRDefault="0056514D" w:rsidP="0056514D">
      <w:pPr>
        <w:pStyle w:val="NormalWeb"/>
        <w:spacing w:before="0" w:beforeAutospacing="0" w:after="0" w:afterAutospacing="0"/>
        <w:rPr>
          <w:rFonts w:ascii="Calibri" w:hAnsi="Calibri" w:cs="Calibri"/>
          <w:color w:val="000000"/>
          <w:sz w:val="22"/>
          <w:szCs w:val="22"/>
        </w:rPr>
      </w:pPr>
    </w:p>
    <w:p w14:paraId="239EC701" w14:textId="477E9556"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 xml:space="preserve">Recusals: </w:t>
      </w:r>
      <w:r w:rsidR="004120FC" w:rsidRPr="001D6435">
        <w:rPr>
          <w:rFonts w:ascii="Calibri" w:hAnsi="Calibri" w:cs="Calibri"/>
          <w:color w:val="000000"/>
          <w:sz w:val="22"/>
          <w:szCs w:val="22"/>
        </w:rPr>
        <w:t xml:space="preserve">No recusals heard. </w:t>
      </w:r>
      <w:r w:rsidR="007408F2" w:rsidRPr="001D6435">
        <w:rPr>
          <w:rFonts w:ascii="Calibri" w:hAnsi="Calibri" w:cs="Calibri"/>
          <w:color w:val="000000"/>
          <w:sz w:val="22"/>
          <w:szCs w:val="22"/>
        </w:rPr>
        <w:t>Marty Kulla is absent, Terence Fogg will stand in for him on tonight’s cases.</w:t>
      </w:r>
    </w:p>
    <w:p w14:paraId="401A40BF" w14:textId="303F57CD" w:rsidR="005C34E7" w:rsidRPr="001D6435" w:rsidRDefault="005C34E7"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 xml:space="preserve">Sitting on </w:t>
      </w:r>
      <w:r w:rsidR="005A2111" w:rsidRPr="001D6435">
        <w:rPr>
          <w:rFonts w:ascii="Calibri" w:hAnsi="Calibri" w:cs="Calibri"/>
          <w:color w:val="000000"/>
          <w:sz w:val="22"/>
          <w:szCs w:val="22"/>
        </w:rPr>
        <w:t>tonight’s</w:t>
      </w:r>
      <w:r w:rsidRPr="001D6435">
        <w:rPr>
          <w:rFonts w:ascii="Calibri" w:hAnsi="Calibri" w:cs="Calibri"/>
          <w:color w:val="000000"/>
          <w:sz w:val="22"/>
          <w:szCs w:val="22"/>
        </w:rPr>
        <w:t xml:space="preserve"> case</w:t>
      </w:r>
      <w:r w:rsidR="005A2111" w:rsidRPr="001D6435">
        <w:rPr>
          <w:rFonts w:ascii="Calibri" w:hAnsi="Calibri" w:cs="Calibri"/>
          <w:color w:val="000000"/>
          <w:sz w:val="22"/>
          <w:szCs w:val="22"/>
        </w:rPr>
        <w:t>s</w:t>
      </w:r>
      <w:r w:rsidRPr="001D6435">
        <w:rPr>
          <w:rFonts w:ascii="Calibri" w:hAnsi="Calibri" w:cs="Calibri"/>
          <w:color w:val="000000"/>
          <w:sz w:val="22"/>
          <w:szCs w:val="22"/>
        </w:rPr>
        <w:t xml:space="preserve"> will be: </w:t>
      </w:r>
      <w:r w:rsidR="007408F2" w:rsidRPr="001D6435">
        <w:rPr>
          <w:rFonts w:ascii="Calibri" w:hAnsi="Calibri" w:cs="Calibri"/>
          <w:color w:val="000000"/>
          <w:sz w:val="22"/>
          <w:szCs w:val="22"/>
        </w:rPr>
        <w:t xml:space="preserve">George Carmichael, Marcia Breckenridge, Ross Thermos, </w:t>
      </w:r>
      <w:r w:rsidR="00907BD8" w:rsidRPr="001D6435">
        <w:rPr>
          <w:rFonts w:ascii="Calibri" w:hAnsi="Calibri" w:cs="Calibri"/>
          <w:color w:val="000000"/>
          <w:sz w:val="22"/>
          <w:szCs w:val="22"/>
        </w:rPr>
        <w:t>Phil Stenersen</w:t>
      </w:r>
    </w:p>
    <w:p w14:paraId="1D45254B" w14:textId="715DC8EB"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Notice of Public Hearing posted: Town Offices (2x), Rindge Post Office (1x), Monadnock Ledger Transcript, Rindge town website</w:t>
      </w:r>
    </w:p>
    <w:p w14:paraId="724DCD04" w14:textId="77777777" w:rsidR="0056514D" w:rsidRPr="001D6435" w:rsidRDefault="0056514D" w:rsidP="0056514D">
      <w:pPr>
        <w:spacing w:after="0"/>
        <w:rPr>
          <w:rFonts w:ascii="Calibri" w:hAnsi="Calibri" w:cs="Calibri"/>
        </w:rPr>
      </w:pPr>
    </w:p>
    <w:p w14:paraId="3EFC7C9D" w14:textId="579653C0" w:rsidR="007408F2" w:rsidRPr="001D6435" w:rsidRDefault="00C56799" w:rsidP="007408F2">
      <w:pPr>
        <w:spacing w:after="0"/>
        <w:jc w:val="both"/>
        <w:rPr>
          <w:rFonts w:ascii="Calibri" w:hAnsi="Calibri" w:cs="Calibri"/>
        </w:rPr>
      </w:pPr>
      <w:r w:rsidRPr="001D6435">
        <w:rPr>
          <w:rFonts w:ascii="Calibri" w:hAnsi="Calibri" w:cs="Calibri"/>
          <w:b/>
        </w:rPr>
        <w:t xml:space="preserve">ZBA Case #2026-07: </w:t>
      </w:r>
      <w:r w:rsidRPr="001D6435">
        <w:rPr>
          <w:rFonts w:ascii="Calibri" w:hAnsi="Calibri" w:cs="Calibri"/>
        </w:rPr>
        <w:t xml:space="preserve">The ZBA will consider a Motion for Rehearing filed by an abutter pursuant to RSA 677:2 and RSA 677:3 regarding ZBA Case #2026-03, in which Special Exceptions were granted under Section 6 of the Wetlands Conservation District Ordinance associated with a proposed subdivision at Tax Map 4, Lot 3-1, owned by </w:t>
      </w:r>
      <w:r w:rsidR="009037A6">
        <w:rPr>
          <w:rFonts w:ascii="Calibri" w:hAnsi="Calibri" w:cs="Calibri"/>
        </w:rPr>
        <w:t>Board</w:t>
      </w:r>
      <w:r w:rsidRPr="001D6435">
        <w:rPr>
          <w:rFonts w:ascii="Calibri" w:hAnsi="Calibri" w:cs="Calibri"/>
        </w:rPr>
        <w:t xml:space="preserve">walk in Rindge Realty LLC. The </w:t>
      </w:r>
      <w:r w:rsidR="009037A6">
        <w:rPr>
          <w:rFonts w:ascii="Calibri" w:hAnsi="Calibri" w:cs="Calibri"/>
        </w:rPr>
        <w:t>Board</w:t>
      </w:r>
      <w:r w:rsidRPr="001D6435">
        <w:rPr>
          <w:rFonts w:ascii="Calibri" w:hAnsi="Calibri" w:cs="Calibri"/>
        </w:rPr>
        <w:t xml:space="preserve"> will deliberate on whether the Motion sets forth sufficient grounds to warrant a rehearing.</w:t>
      </w:r>
    </w:p>
    <w:p w14:paraId="1D82F18E" w14:textId="7ECD8F05" w:rsidR="007408F2" w:rsidRPr="001D6435" w:rsidRDefault="004120FC" w:rsidP="007408F2">
      <w:pPr>
        <w:pStyle w:val="ListParagraph"/>
        <w:numPr>
          <w:ilvl w:val="0"/>
          <w:numId w:val="8"/>
        </w:numPr>
        <w:spacing w:after="0"/>
        <w:rPr>
          <w:rFonts w:ascii="Calibri" w:hAnsi="Calibri" w:cs="Calibri"/>
          <w:b/>
          <w:sz w:val="22"/>
          <w:szCs w:val="22"/>
        </w:rPr>
      </w:pPr>
      <w:r w:rsidRPr="001D6435">
        <w:rPr>
          <w:rFonts w:ascii="Calibri" w:hAnsi="Calibri" w:cs="Calibri"/>
          <w:b/>
          <w:sz w:val="22"/>
          <w:szCs w:val="22"/>
        </w:rPr>
        <w:t>Presentation of Case:</w:t>
      </w:r>
    </w:p>
    <w:p w14:paraId="091824B3" w14:textId="6B514A8F" w:rsidR="00907BD8" w:rsidRPr="001D6435" w:rsidRDefault="00907BD8" w:rsidP="00907BD8">
      <w:pPr>
        <w:pStyle w:val="ListParagraph"/>
        <w:numPr>
          <w:ilvl w:val="1"/>
          <w:numId w:val="8"/>
        </w:numPr>
        <w:spacing w:after="0"/>
        <w:rPr>
          <w:rFonts w:ascii="Calibri" w:hAnsi="Calibri" w:cs="Calibri"/>
          <w:b/>
          <w:sz w:val="22"/>
          <w:szCs w:val="22"/>
        </w:rPr>
      </w:pPr>
      <w:r w:rsidRPr="001D6435">
        <w:rPr>
          <w:rFonts w:ascii="Calibri" w:hAnsi="Calibri" w:cs="Calibri"/>
          <w:sz w:val="22"/>
          <w:szCs w:val="22"/>
        </w:rPr>
        <w:t xml:space="preserve">Carmichael read the </w:t>
      </w:r>
      <w:r w:rsidR="004120FC" w:rsidRPr="001D6435">
        <w:rPr>
          <w:rFonts w:ascii="Calibri" w:hAnsi="Calibri" w:cs="Calibri"/>
          <w:sz w:val="22"/>
          <w:szCs w:val="22"/>
        </w:rPr>
        <w:t xml:space="preserve">ZBA </w:t>
      </w:r>
      <w:r w:rsidRPr="001D6435">
        <w:rPr>
          <w:rFonts w:ascii="Calibri" w:hAnsi="Calibri" w:cs="Calibri"/>
          <w:sz w:val="22"/>
          <w:szCs w:val="22"/>
        </w:rPr>
        <w:t>process on a rehearing application</w:t>
      </w:r>
      <w:r w:rsidR="004120FC" w:rsidRPr="001D6435">
        <w:rPr>
          <w:rFonts w:ascii="Calibri" w:hAnsi="Calibri" w:cs="Calibri"/>
          <w:sz w:val="22"/>
          <w:szCs w:val="22"/>
        </w:rPr>
        <w:t xml:space="preserve"> per NH RSA</w:t>
      </w:r>
      <w:r w:rsidR="009037A6">
        <w:rPr>
          <w:rFonts w:ascii="Calibri" w:hAnsi="Calibri" w:cs="Calibri"/>
          <w:sz w:val="22"/>
          <w:szCs w:val="22"/>
        </w:rPr>
        <w:t>: when the Board</w:t>
      </w:r>
      <w:r w:rsidRPr="001D6435">
        <w:rPr>
          <w:rFonts w:ascii="Calibri" w:hAnsi="Calibri" w:cs="Calibri"/>
          <w:sz w:val="22"/>
          <w:szCs w:val="22"/>
        </w:rPr>
        <w:t xml:space="preserve"> receives a request for a re-hearing they hold a simple public meeting, not a full public hearing. There is no requirement to notice abutters and there is no </w:t>
      </w:r>
      <w:r w:rsidR="008A6229">
        <w:rPr>
          <w:rFonts w:ascii="Calibri" w:hAnsi="Calibri" w:cs="Calibri"/>
          <w:sz w:val="22"/>
          <w:szCs w:val="22"/>
        </w:rPr>
        <w:t>requirement</w:t>
      </w:r>
      <w:r w:rsidRPr="001D6435">
        <w:rPr>
          <w:rFonts w:ascii="Calibri" w:hAnsi="Calibri" w:cs="Calibri"/>
          <w:sz w:val="22"/>
          <w:szCs w:val="22"/>
        </w:rPr>
        <w:t xml:space="preserve"> to </w:t>
      </w:r>
      <w:r w:rsidR="008A6229">
        <w:rPr>
          <w:rFonts w:ascii="Calibri" w:hAnsi="Calibri" w:cs="Calibri"/>
          <w:sz w:val="22"/>
          <w:szCs w:val="22"/>
        </w:rPr>
        <w:t>take</w:t>
      </w:r>
      <w:r w:rsidRPr="001D6435">
        <w:rPr>
          <w:rFonts w:ascii="Calibri" w:hAnsi="Calibri" w:cs="Calibri"/>
          <w:sz w:val="22"/>
          <w:szCs w:val="22"/>
        </w:rPr>
        <w:t xml:space="preserve"> testimony. It is still a public meeting, so the public is welcome to attend, but they have no </w:t>
      </w:r>
      <w:r w:rsidR="009037A6">
        <w:rPr>
          <w:rFonts w:ascii="Calibri" w:hAnsi="Calibri" w:cs="Calibri"/>
          <w:sz w:val="22"/>
          <w:szCs w:val="22"/>
        </w:rPr>
        <w:t>right to input or comment. The Board</w:t>
      </w:r>
      <w:r w:rsidRPr="001D6435">
        <w:rPr>
          <w:rFonts w:ascii="Calibri" w:hAnsi="Calibri" w:cs="Calibri"/>
          <w:sz w:val="22"/>
          <w:szCs w:val="22"/>
        </w:rPr>
        <w:t xml:space="preserve"> deliberates and decides if there was a fundamental flaw in the original hearing based on </w:t>
      </w:r>
      <w:r w:rsidR="009037A6">
        <w:rPr>
          <w:rFonts w:ascii="Calibri" w:hAnsi="Calibri" w:cs="Calibri"/>
          <w:sz w:val="22"/>
          <w:szCs w:val="22"/>
        </w:rPr>
        <w:t>the factors you listed. If the Board</w:t>
      </w:r>
      <w:r w:rsidRPr="001D6435">
        <w:rPr>
          <w:rFonts w:ascii="Calibri" w:hAnsi="Calibri" w:cs="Calibri"/>
          <w:sz w:val="22"/>
          <w:szCs w:val="22"/>
        </w:rPr>
        <w:t xml:space="preserve"> finds proper grounds to overturn their original decision, then they will schedule a full re-hearing where abutters are noticed and the process is basically done over again. If no such grounds exist, the </w:t>
      </w:r>
      <w:r w:rsidR="009037A6">
        <w:rPr>
          <w:rFonts w:ascii="Calibri" w:hAnsi="Calibri" w:cs="Calibri"/>
          <w:sz w:val="22"/>
          <w:szCs w:val="22"/>
        </w:rPr>
        <w:t>Board</w:t>
      </w:r>
      <w:r w:rsidRPr="001D6435">
        <w:rPr>
          <w:rFonts w:ascii="Calibri" w:hAnsi="Calibri" w:cs="Calibri"/>
          <w:sz w:val="22"/>
          <w:szCs w:val="22"/>
        </w:rPr>
        <w:t xml:space="preserve"> can deny the re-hearing request and the applicant or appellant can choose to appeal to the </w:t>
      </w:r>
      <w:r w:rsidR="004120FC" w:rsidRPr="001D6435">
        <w:rPr>
          <w:rFonts w:ascii="Calibri" w:hAnsi="Calibri" w:cs="Calibri"/>
          <w:sz w:val="22"/>
          <w:szCs w:val="22"/>
        </w:rPr>
        <w:t>superior court if they desire.</w:t>
      </w:r>
    </w:p>
    <w:p w14:paraId="22084305" w14:textId="4F03C8D9" w:rsidR="004120FC" w:rsidRPr="001D6435" w:rsidRDefault="004120FC" w:rsidP="00907BD8">
      <w:pPr>
        <w:pStyle w:val="ListParagraph"/>
        <w:numPr>
          <w:ilvl w:val="1"/>
          <w:numId w:val="8"/>
        </w:numPr>
        <w:spacing w:after="0"/>
        <w:rPr>
          <w:rFonts w:ascii="Calibri" w:hAnsi="Calibri" w:cs="Calibri"/>
          <w:b/>
          <w:sz w:val="22"/>
          <w:szCs w:val="22"/>
        </w:rPr>
      </w:pPr>
      <w:r w:rsidRPr="001D6435">
        <w:rPr>
          <w:rFonts w:ascii="Calibri" w:hAnsi="Calibri" w:cs="Calibri"/>
          <w:sz w:val="22"/>
          <w:szCs w:val="22"/>
        </w:rPr>
        <w:lastRenderedPageBreak/>
        <w:t>Breckenridge read the relevant ordinance from the original case (#2026-03)</w:t>
      </w:r>
    </w:p>
    <w:p w14:paraId="73E1EFD5" w14:textId="112EDBE0" w:rsidR="00173C35" w:rsidRPr="001D6435" w:rsidRDefault="00173C35" w:rsidP="00907BD8">
      <w:pPr>
        <w:pStyle w:val="ListParagraph"/>
        <w:numPr>
          <w:ilvl w:val="1"/>
          <w:numId w:val="8"/>
        </w:numPr>
        <w:spacing w:after="0"/>
        <w:rPr>
          <w:rFonts w:ascii="Calibri" w:hAnsi="Calibri" w:cs="Calibri"/>
          <w:b/>
          <w:sz w:val="22"/>
          <w:szCs w:val="22"/>
        </w:rPr>
      </w:pPr>
      <w:r w:rsidRPr="001D6435">
        <w:rPr>
          <w:rFonts w:ascii="Calibri" w:hAnsi="Calibri" w:cs="Calibri"/>
          <w:sz w:val="22"/>
          <w:szCs w:val="22"/>
        </w:rPr>
        <w:t xml:space="preserve">Carmichael moved to enter </w:t>
      </w:r>
      <w:r w:rsidR="009037A6">
        <w:rPr>
          <w:rFonts w:ascii="Calibri" w:hAnsi="Calibri" w:cs="Calibri"/>
          <w:sz w:val="22"/>
          <w:szCs w:val="22"/>
        </w:rPr>
        <w:t>Deliberative Session</w:t>
      </w:r>
      <w:r w:rsidRPr="001D6435">
        <w:rPr>
          <w:rFonts w:ascii="Calibri" w:hAnsi="Calibri" w:cs="Calibri"/>
          <w:sz w:val="22"/>
          <w:szCs w:val="22"/>
        </w:rPr>
        <w:t xml:space="preserve">, seconded by Breckenridge. </w:t>
      </w:r>
      <w:r w:rsidR="009037A6">
        <w:rPr>
          <w:rFonts w:ascii="Calibri" w:hAnsi="Calibri" w:cs="Calibri"/>
          <w:sz w:val="22"/>
          <w:szCs w:val="22"/>
        </w:rPr>
        <w:t>Board</w:t>
      </w:r>
      <w:r w:rsidRPr="001D6435">
        <w:rPr>
          <w:rFonts w:ascii="Calibri" w:hAnsi="Calibri" w:cs="Calibri"/>
          <w:sz w:val="22"/>
          <w:szCs w:val="22"/>
        </w:rPr>
        <w:t xml:space="preserve"> voted 5-0, motion approved. </w:t>
      </w:r>
    </w:p>
    <w:p w14:paraId="22A030AE" w14:textId="54A6D731" w:rsidR="007408F2" w:rsidRPr="001D6435" w:rsidRDefault="009037A6" w:rsidP="007408F2">
      <w:pPr>
        <w:pStyle w:val="ListParagraph"/>
        <w:numPr>
          <w:ilvl w:val="0"/>
          <w:numId w:val="8"/>
        </w:numPr>
        <w:spacing w:after="0"/>
        <w:jc w:val="both"/>
        <w:rPr>
          <w:rFonts w:ascii="Calibri" w:hAnsi="Calibri" w:cs="Calibri"/>
          <w:b/>
          <w:sz w:val="22"/>
          <w:szCs w:val="22"/>
        </w:rPr>
      </w:pPr>
      <w:r>
        <w:rPr>
          <w:rFonts w:ascii="Calibri" w:hAnsi="Calibri" w:cs="Calibri"/>
          <w:b/>
          <w:sz w:val="22"/>
          <w:szCs w:val="22"/>
        </w:rPr>
        <w:t>Deliberative Session</w:t>
      </w:r>
    </w:p>
    <w:p w14:paraId="391BFEBD" w14:textId="79D6427C" w:rsidR="00173C35" w:rsidRPr="001D6435" w:rsidRDefault="00173C35" w:rsidP="00173C35">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Carmichael mentioned that the discrepancy noted by Messina on the property lot size was addressed at the meeting on April 28 when case #2026-03 was first heard. He added that property boundary lines are a civil matter, as referenced in the minutes of April 28, and not of ZBA’s purview to rule on. </w:t>
      </w:r>
    </w:p>
    <w:p w14:paraId="61AEF560" w14:textId="72D567C8" w:rsidR="00173C35" w:rsidRPr="001D6435" w:rsidRDefault="00173C35" w:rsidP="00173C35">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Thermos asked if a </w:t>
      </w:r>
      <w:proofErr w:type="spellStart"/>
      <w:r w:rsidRPr="001D6435">
        <w:rPr>
          <w:rFonts w:ascii="Calibri" w:hAnsi="Calibri" w:cs="Calibri"/>
          <w:sz w:val="22"/>
          <w:szCs w:val="22"/>
        </w:rPr>
        <w:t>ConComm</w:t>
      </w:r>
      <w:proofErr w:type="spellEnd"/>
      <w:r w:rsidRPr="001D6435">
        <w:rPr>
          <w:rFonts w:ascii="Calibri" w:hAnsi="Calibri" w:cs="Calibri"/>
          <w:sz w:val="22"/>
          <w:szCs w:val="22"/>
        </w:rPr>
        <w:t xml:space="preserve"> letter was sent in the initial case, which was confirmed. He then asked if any additional testimony or opinion was sent regarding environmental impacts, which there has not been. </w:t>
      </w:r>
    </w:p>
    <w:p w14:paraId="43941ED8" w14:textId="480245D0" w:rsidR="00173C35" w:rsidRPr="001D6435" w:rsidRDefault="00173C35" w:rsidP="00173C35">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Stenersen noted that the wetlands and buffer areas were addressed in previous meeting and did not see </w:t>
      </w:r>
      <w:r w:rsidR="00F537FB">
        <w:rPr>
          <w:rFonts w:ascii="Calibri" w:hAnsi="Calibri" w:cs="Calibri"/>
          <w:sz w:val="22"/>
          <w:szCs w:val="22"/>
        </w:rPr>
        <w:t xml:space="preserve">that </w:t>
      </w:r>
      <w:r w:rsidRPr="001D6435">
        <w:rPr>
          <w:rFonts w:ascii="Calibri" w:hAnsi="Calibri" w:cs="Calibri"/>
          <w:sz w:val="22"/>
          <w:szCs w:val="22"/>
        </w:rPr>
        <w:t xml:space="preserve">there </w:t>
      </w:r>
      <w:r w:rsidR="00F537FB">
        <w:rPr>
          <w:rFonts w:ascii="Calibri" w:hAnsi="Calibri" w:cs="Calibri"/>
          <w:sz w:val="22"/>
          <w:szCs w:val="22"/>
        </w:rPr>
        <w:t>were</w:t>
      </w:r>
      <w:r w:rsidR="00D77166">
        <w:rPr>
          <w:rFonts w:ascii="Calibri" w:hAnsi="Calibri" w:cs="Calibri"/>
          <w:sz w:val="22"/>
          <w:szCs w:val="22"/>
        </w:rPr>
        <w:t xml:space="preserve"> grounds for rehearing, and that the applicant’s concerns were previously addressed in the April 28, 2026 hearing.</w:t>
      </w:r>
    </w:p>
    <w:p w14:paraId="3384B066" w14:textId="09F7691A" w:rsidR="000D1CCA" w:rsidRPr="001D6435" w:rsidRDefault="00173C35" w:rsidP="000D1CCA">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Breckenridge asked if an incorrect measurement on property boundaries invalidate</w:t>
      </w:r>
      <w:r w:rsidR="00F04534">
        <w:rPr>
          <w:rFonts w:ascii="Calibri" w:hAnsi="Calibri" w:cs="Calibri"/>
          <w:sz w:val="22"/>
          <w:szCs w:val="22"/>
        </w:rPr>
        <w:t>s</w:t>
      </w:r>
      <w:r w:rsidRPr="001D6435">
        <w:rPr>
          <w:rFonts w:ascii="Calibri" w:hAnsi="Calibri" w:cs="Calibri"/>
          <w:sz w:val="22"/>
          <w:szCs w:val="22"/>
        </w:rPr>
        <w:t xml:space="preserve"> the </w:t>
      </w:r>
      <w:r w:rsidR="009037A6">
        <w:rPr>
          <w:rFonts w:ascii="Calibri" w:hAnsi="Calibri" w:cs="Calibri"/>
          <w:sz w:val="22"/>
          <w:szCs w:val="22"/>
        </w:rPr>
        <w:t>Board</w:t>
      </w:r>
      <w:r w:rsidRPr="001D6435">
        <w:rPr>
          <w:rFonts w:ascii="Calibri" w:hAnsi="Calibri" w:cs="Calibri"/>
          <w:sz w:val="22"/>
          <w:szCs w:val="22"/>
        </w:rPr>
        <w:t>’s decision. Carmichael replied that the engineer provided a stamped drawing with measurements from the developer and without a stamped drawing of boundary lines provided by the reh</w:t>
      </w:r>
      <w:r w:rsidR="00F04534">
        <w:rPr>
          <w:rFonts w:ascii="Calibri" w:hAnsi="Calibri" w:cs="Calibri"/>
          <w:sz w:val="22"/>
          <w:szCs w:val="22"/>
        </w:rPr>
        <w:t>earing applicant, there is ins</w:t>
      </w:r>
      <w:r w:rsidRPr="001D6435">
        <w:rPr>
          <w:rFonts w:ascii="Calibri" w:hAnsi="Calibri" w:cs="Calibri"/>
          <w:sz w:val="22"/>
          <w:szCs w:val="22"/>
        </w:rPr>
        <w:t xml:space="preserve">ufficient evidence </w:t>
      </w:r>
      <w:r w:rsidR="000D1CCA" w:rsidRPr="001D6435">
        <w:rPr>
          <w:rFonts w:ascii="Calibri" w:hAnsi="Calibri" w:cs="Calibri"/>
          <w:sz w:val="22"/>
          <w:szCs w:val="22"/>
        </w:rPr>
        <w:t xml:space="preserve">to argue a boundary discrepancy. Letourneau added that the applicant stated the discrepancy was listed on her property deed, which is a matter that cannot be validated by ZBA. </w:t>
      </w:r>
    </w:p>
    <w:p w14:paraId="219639CB" w14:textId="755DC96A" w:rsidR="00614DD1" w:rsidRPr="00614DD1" w:rsidRDefault="002708F6" w:rsidP="00DC03C9">
      <w:pPr>
        <w:pStyle w:val="ListParagraph"/>
        <w:numPr>
          <w:ilvl w:val="1"/>
          <w:numId w:val="8"/>
        </w:numPr>
        <w:spacing w:after="0"/>
        <w:jc w:val="both"/>
        <w:rPr>
          <w:rFonts w:ascii="Calibri" w:hAnsi="Calibri" w:cs="Calibri"/>
          <w:b/>
          <w:sz w:val="22"/>
          <w:szCs w:val="22"/>
        </w:rPr>
      </w:pPr>
      <w:r w:rsidRPr="00151E6F">
        <w:rPr>
          <w:rFonts w:ascii="Calibri" w:hAnsi="Calibri" w:cs="Calibri"/>
          <w:sz w:val="22"/>
          <w:szCs w:val="22"/>
        </w:rPr>
        <w:t>Carmichael moved that the Board deny the request for rehearing in Case 2026-03. Under RSA 677:2, a rehearing may be granted only upon a showing of a specific ground, such as an error of law, material procedural error, or the discovery of evidence that was not reasonably available at the time of the hearing and that would likely have affected the decision.</w:t>
      </w:r>
      <w:r w:rsidRPr="002708F6">
        <w:rPr>
          <w:rFonts w:ascii="Calibri" w:hAnsi="Calibri" w:cs="Calibri"/>
          <w:color w:val="4EA72E" w:themeColor="accent6"/>
          <w:sz w:val="22"/>
          <w:szCs w:val="22"/>
        </w:rPr>
        <w:t xml:space="preserve"> </w:t>
      </w:r>
      <w:r w:rsidR="00395FFC" w:rsidRPr="00614DD1">
        <w:rPr>
          <w:rFonts w:ascii="Calibri" w:hAnsi="Calibri" w:cs="Calibri"/>
          <w:sz w:val="22"/>
          <w:szCs w:val="22"/>
        </w:rPr>
        <w:t xml:space="preserve">The request presented does not identify any procedural error, does not introduce new evidence, and instead restates issues already raised and fully considered during the April 28, 2026 hearing. The </w:t>
      </w:r>
      <w:r w:rsidR="009037A6">
        <w:rPr>
          <w:rFonts w:ascii="Calibri" w:hAnsi="Calibri" w:cs="Calibri"/>
          <w:sz w:val="22"/>
          <w:szCs w:val="22"/>
        </w:rPr>
        <w:t>Board</w:t>
      </w:r>
      <w:r w:rsidR="00395FFC" w:rsidRPr="00614DD1">
        <w:rPr>
          <w:rFonts w:ascii="Calibri" w:hAnsi="Calibri" w:cs="Calibri"/>
          <w:sz w:val="22"/>
          <w:szCs w:val="22"/>
        </w:rPr>
        <w:t xml:space="preserve"> previously reviewed each required criterion for the Special Exception and made specific findings on the record that all criteria were met, followed by a unanimous vote of approval. Because the ordinance uses mandatory ‘shall approve’ language upon satisfaction of the criteria, and those criteria were already found to be met, there is no legal basis under RSA</w:t>
      </w:r>
      <w:r w:rsidR="007423B5">
        <w:rPr>
          <w:rFonts w:ascii="Calibri" w:hAnsi="Calibri" w:cs="Calibri"/>
          <w:sz w:val="22"/>
          <w:szCs w:val="22"/>
        </w:rPr>
        <w:t xml:space="preserve"> </w:t>
      </w:r>
      <w:r w:rsidR="00395FFC" w:rsidRPr="00614DD1">
        <w:rPr>
          <w:rFonts w:ascii="Calibri" w:hAnsi="Calibri" w:cs="Calibri"/>
          <w:sz w:val="22"/>
          <w:szCs w:val="22"/>
        </w:rPr>
        <w:t>677:2 to grant a rehearing. For those reasons I move to deny the request for rehearing. This motion is based solely on the legal standard for rehearing under RSA</w:t>
      </w:r>
      <w:r w:rsidR="007423B5">
        <w:rPr>
          <w:rFonts w:ascii="Calibri" w:hAnsi="Calibri" w:cs="Calibri"/>
          <w:sz w:val="22"/>
          <w:szCs w:val="22"/>
        </w:rPr>
        <w:t xml:space="preserve"> </w:t>
      </w:r>
      <w:r w:rsidR="00395FFC" w:rsidRPr="00614DD1">
        <w:rPr>
          <w:rFonts w:ascii="Calibri" w:hAnsi="Calibri" w:cs="Calibri"/>
          <w:sz w:val="22"/>
          <w:szCs w:val="22"/>
        </w:rPr>
        <w:t>677:2 and the record</w:t>
      </w:r>
      <w:r w:rsidR="00614DD1" w:rsidRPr="00614DD1">
        <w:rPr>
          <w:rFonts w:ascii="Calibri" w:hAnsi="Calibri" w:cs="Calibri"/>
          <w:sz w:val="22"/>
          <w:szCs w:val="22"/>
        </w:rPr>
        <w:t xml:space="preserve"> of the original decision. Motion </w:t>
      </w:r>
      <w:r w:rsidR="000D1CCA" w:rsidRPr="00614DD1">
        <w:rPr>
          <w:rFonts w:ascii="Calibri" w:hAnsi="Calibri" w:cs="Calibri"/>
          <w:sz w:val="22"/>
          <w:szCs w:val="22"/>
        </w:rPr>
        <w:t xml:space="preserve"> </w:t>
      </w:r>
      <w:r w:rsidR="00614DD1">
        <w:rPr>
          <w:rFonts w:ascii="Calibri" w:hAnsi="Calibri" w:cs="Calibri"/>
          <w:sz w:val="22"/>
          <w:szCs w:val="22"/>
        </w:rPr>
        <w:t>seconded by Fogg.</w:t>
      </w:r>
    </w:p>
    <w:p w14:paraId="186BE5E8" w14:textId="54EE1984" w:rsidR="000D1CCA" w:rsidRPr="00614DD1" w:rsidRDefault="009037A6" w:rsidP="00614DD1">
      <w:pPr>
        <w:pStyle w:val="ListParagraph"/>
        <w:numPr>
          <w:ilvl w:val="2"/>
          <w:numId w:val="8"/>
        </w:numPr>
        <w:spacing w:after="0"/>
        <w:jc w:val="both"/>
        <w:rPr>
          <w:rFonts w:ascii="Calibri" w:hAnsi="Calibri" w:cs="Calibri"/>
          <w:b/>
          <w:sz w:val="22"/>
          <w:szCs w:val="22"/>
        </w:rPr>
      </w:pPr>
      <w:r>
        <w:rPr>
          <w:rFonts w:ascii="Calibri" w:hAnsi="Calibri" w:cs="Calibri"/>
          <w:sz w:val="22"/>
          <w:szCs w:val="22"/>
        </w:rPr>
        <w:t>Board</w:t>
      </w:r>
      <w:r w:rsidR="000D1CCA" w:rsidRPr="00614DD1">
        <w:rPr>
          <w:rFonts w:ascii="Calibri" w:hAnsi="Calibri" w:cs="Calibri"/>
          <w:sz w:val="22"/>
          <w:szCs w:val="22"/>
        </w:rPr>
        <w:t xml:space="preserve"> voted 5-0 in favor, rehearing motion denied. </w:t>
      </w:r>
    </w:p>
    <w:p w14:paraId="1C3061E0" w14:textId="002162BC" w:rsidR="000D1CCA" w:rsidRPr="001D6435" w:rsidRDefault="000D1CCA" w:rsidP="000D1CCA">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Carmichael moved to exit </w:t>
      </w:r>
      <w:r w:rsidR="009037A6">
        <w:rPr>
          <w:rFonts w:ascii="Calibri" w:hAnsi="Calibri" w:cs="Calibri"/>
          <w:sz w:val="22"/>
          <w:szCs w:val="22"/>
        </w:rPr>
        <w:t>Deliberative Session</w:t>
      </w:r>
      <w:r w:rsidRPr="001D6435">
        <w:rPr>
          <w:rFonts w:ascii="Calibri" w:hAnsi="Calibri" w:cs="Calibri"/>
          <w:sz w:val="22"/>
          <w:szCs w:val="22"/>
        </w:rPr>
        <w:t xml:space="preserve">, seconded by Breckenridge. </w:t>
      </w:r>
      <w:r w:rsidR="009037A6">
        <w:rPr>
          <w:rFonts w:ascii="Calibri" w:hAnsi="Calibri" w:cs="Calibri"/>
          <w:sz w:val="22"/>
          <w:szCs w:val="22"/>
        </w:rPr>
        <w:t>Board</w:t>
      </w:r>
      <w:r w:rsidRPr="001D6435">
        <w:rPr>
          <w:rFonts w:ascii="Calibri" w:hAnsi="Calibri" w:cs="Calibri"/>
          <w:sz w:val="22"/>
          <w:szCs w:val="22"/>
        </w:rPr>
        <w:t xml:space="preserve"> voted 5-0 in favor, motion approved.</w:t>
      </w:r>
    </w:p>
    <w:p w14:paraId="225E8844" w14:textId="77777777" w:rsidR="00C56799" w:rsidRPr="001D6435" w:rsidRDefault="00C56799" w:rsidP="007408F2">
      <w:pPr>
        <w:spacing w:after="0"/>
        <w:jc w:val="both"/>
        <w:rPr>
          <w:rFonts w:ascii="Calibri" w:hAnsi="Calibri" w:cs="Calibri"/>
        </w:rPr>
      </w:pPr>
      <w:r w:rsidRPr="001D6435">
        <w:rPr>
          <w:rFonts w:ascii="Calibri" w:hAnsi="Calibri" w:cs="Calibri"/>
          <w:b/>
        </w:rPr>
        <w:t>ZBA Case# 2026-08:</w:t>
      </w:r>
      <w:r w:rsidRPr="001D6435">
        <w:rPr>
          <w:rFonts w:ascii="Calibri" w:hAnsi="Calibri" w:cs="Calibri"/>
        </w:rPr>
        <w:t xml:space="preserve"> A Variance is requested from Article VI, Section B-1 of the Rindge Zoning Ordinance to permit the creation of a lot with less than the required frontage located in the Village District at Tax Map 25, Lot 2, and owned by Alvah and Judith Reida.</w:t>
      </w:r>
    </w:p>
    <w:p w14:paraId="04B683FB" w14:textId="77777777" w:rsidR="007408F2" w:rsidRPr="001D6435" w:rsidRDefault="007408F2" w:rsidP="007408F2">
      <w:pPr>
        <w:pStyle w:val="ListParagraph"/>
        <w:numPr>
          <w:ilvl w:val="0"/>
          <w:numId w:val="8"/>
        </w:numPr>
        <w:spacing w:after="0"/>
        <w:rPr>
          <w:rFonts w:ascii="Calibri" w:hAnsi="Calibri" w:cs="Calibri"/>
          <w:b/>
          <w:sz w:val="22"/>
          <w:szCs w:val="22"/>
        </w:rPr>
      </w:pPr>
      <w:r w:rsidRPr="001D6435">
        <w:rPr>
          <w:rFonts w:ascii="Calibri" w:hAnsi="Calibri" w:cs="Calibri"/>
          <w:b/>
          <w:sz w:val="22"/>
          <w:szCs w:val="22"/>
        </w:rPr>
        <w:t xml:space="preserve">Presentation of Case &amp; Public Testimony: </w:t>
      </w:r>
    </w:p>
    <w:p w14:paraId="45BD0380" w14:textId="446C2C81" w:rsidR="003275BB" w:rsidRPr="001D6435" w:rsidRDefault="003275BB" w:rsidP="003275BB">
      <w:pPr>
        <w:pStyle w:val="ListParagraph"/>
        <w:numPr>
          <w:ilvl w:val="1"/>
          <w:numId w:val="8"/>
        </w:numPr>
        <w:spacing w:after="0"/>
        <w:rPr>
          <w:rFonts w:ascii="Calibri" w:hAnsi="Calibri" w:cs="Calibri"/>
          <w:b/>
          <w:sz w:val="22"/>
          <w:szCs w:val="22"/>
        </w:rPr>
      </w:pPr>
      <w:r w:rsidRPr="001D6435">
        <w:rPr>
          <w:rFonts w:ascii="Calibri" w:hAnsi="Calibri" w:cs="Calibri"/>
          <w:sz w:val="22"/>
          <w:szCs w:val="22"/>
        </w:rPr>
        <w:lastRenderedPageBreak/>
        <w:t>Alvah Reida is presenting on behalf of his parents with a signed document stating their consent. He mentioned that his application addresses the request to divide his parents’ property into two lots to build a single-family h</w:t>
      </w:r>
      <w:r w:rsidR="007423B5">
        <w:rPr>
          <w:rFonts w:ascii="Calibri" w:hAnsi="Calibri" w:cs="Calibri"/>
          <w:sz w:val="22"/>
          <w:szCs w:val="22"/>
        </w:rPr>
        <w:t>ome. The c</w:t>
      </w:r>
      <w:r w:rsidRPr="001D6435">
        <w:rPr>
          <w:rFonts w:ascii="Calibri" w:hAnsi="Calibri" w:cs="Calibri"/>
          <w:sz w:val="22"/>
          <w:szCs w:val="22"/>
        </w:rPr>
        <w:t xml:space="preserve">urrent lot is 4.25 acres and has 397’ frontage currently. His request is to have one conforming lot and one secondary lot with 147’ frontage. He noted that </w:t>
      </w:r>
      <w:r w:rsidR="00C26F62" w:rsidRPr="001D6435">
        <w:rPr>
          <w:rFonts w:ascii="Calibri" w:hAnsi="Calibri" w:cs="Calibri"/>
          <w:sz w:val="22"/>
          <w:szCs w:val="22"/>
        </w:rPr>
        <w:t>splitting the lot would fit the character of the neighborhood in the Village District as most lots in the area have much smaller footprints.</w:t>
      </w:r>
    </w:p>
    <w:p w14:paraId="0399C610" w14:textId="51712124" w:rsidR="003275BB" w:rsidRPr="001D6435" w:rsidRDefault="003275BB" w:rsidP="003275BB">
      <w:pPr>
        <w:pStyle w:val="ListParagraph"/>
        <w:numPr>
          <w:ilvl w:val="2"/>
          <w:numId w:val="8"/>
        </w:numPr>
        <w:spacing w:after="0"/>
        <w:rPr>
          <w:rFonts w:ascii="Calibri" w:hAnsi="Calibri" w:cs="Calibri"/>
          <w:b/>
          <w:sz w:val="22"/>
          <w:szCs w:val="22"/>
        </w:rPr>
      </w:pPr>
      <w:r w:rsidRPr="001D6435">
        <w:rPr>
          <w:rFonts w:ascii="Calibri" w:hAnsi="Calibri" w:cs="Calibri"/>
          <w:sz w:val="22"/>
          <w:szCs w:val="22"/>
        </w:rPr>
        <w:t xml:space="preserve">Carmichael asked if an ADU would suffice instead of the variance application. Reida replied that he has a family of five and the size restrictions of ADU would </w:t>
      </w:r>
      <w:r w:rsidR="00C26F62" w:rsidRPr="001D6435">
        <w:rPr>
          <w:rFonts w:ascii="Calibri" w:hAnsi="Calibri" w:cs="Calibri"/>
          <w:sz w:val="22"/>
          <w:szCs w:val="22"/>
        </w:rPr>
        <w:t xml:space="preserve">not fit for his family. </w:t>
      </w:r>
    </w:p>
    <w:p w14:paraId="52C54E2F" w14:textId="3F6857D4" w:rsidR="00C26F62" w:rsidRPr="001D6435" w:rsidRDefault="00E673B0" w:rsidP="00C26F62">
      <w:pPr>
        <w:pStyle w:val="ListParagraph"/>
        <w:numPr>
          <w:ilvl w:val="1"/>
          <w:numId w:val="8"/>
        </w:numPr>
        <w:spacing w:after="0"/>
        <w:rPr>
          <w:rFonts w:ascii="Calibri" w:hAnsi="Calibri" w:cs="Calibri"/>
          <w:b/>
          <w:sz w:val="22"/>
          <w:szCs w:val="22"/>
        </w:rPr>
      </w:pPr>
      <w:r>
        <w:rPr>
          <w:rFonts w:ascii="Calibri" w:hAnsi="Calibri" w:cs="Calibri"/>
          <w:sz w:val="22"/>
          <w:szCs w:val="22"/>
        </w:rPr>
        <w:t>Danny Ford</w:t>
      </w:r>
      <w:r w:rsidR="00C26F62" w:rsidRPr="001D6435">
        <w:rPr>
          <w:rFonts w:ascii="Calibri" w:hAnsi="Calibri" w:cs="Calibri"/>
          <w:sz w:val="22"/>
          <w:szCs w:val="22"/>
        </w:rPr>
        <w:t xml:space="preserve">, E. Main Street, asked where the proposed road/driveway would be located and where the home is planned for. Reida replied to the abutters and showed them the </w:t>
      </w:r>
      <w:r w:rsidR="007423B5">
        <w:rPr>
          <w:rFonts w:ascii="Calibri" w:hAnsi="Calibri" w:cs="Calibri"/>
          <w:sz w:val="22"/>
          <w:szCs w:val="22"/>
        </w:rPr>
        <w:t>proposed site plan</w:t>
      </w:r>
      <w:r w:rsidR="00C26F62" w:rsidRPr="001D6435">
        <w:rPr>
          <w:rFonts w:ascii="Calibri" w:hAnsi="Calibri" w:cs="Calibri"/>
          <w:sz w:val="22"/>
          <w:szCs w:val="22"/>
        </w:rPr>
        <w:t xml:space="preserve">. </w:t>
      </w:r>
    </w:p>
    <w:p w14:paraId="6AE7B772" w14:textId="29A50432" w:rsidR="00C26F62" w:rsidRPr="001D6435" w:rsidRDefault="00C26F62" w:rsidP="00C26F62">
      <w:pPr>
        <w:pStyle w:val="ListParagraph"/>
        <w:numPr>
          <w:ilvl w:val="1"/>
          <w:numId w:val="8"/>
        </w:numPr>
        <w:spacing w:after="0"/>
        <w:rPr>
          <w:rFonts w:ascii="Calibri" w:hAnsi="Calibri" w:cs="Calibri"/>
          <w:b/>
          <w:sz w:val="22"/>
          <w:szCs w:val="22"/>
        </w:rPr>
      </w:pPr>
      <w:r w:rsidRPr="001D6435">
        <w:rPr>
          <w:rFonts w:ascii="Calibri" w:hAnsi="Calibri" w:cs="Calibri"/>
          <w:sz w:val="22"/>
          <w:szCs w:val="22"/>
        </w:rPr>
        <w:t xml:space="preserve">David Drouin, Conservation Comm, noted the need for reasonable use within the district </w:t>
      </w:r>
      <w:r w:rsidR="005237EE">
        <w:rPr>
          <w:rFonts w:ascii="Calibri" w:hAnsi="Calibri" w:cs="Calibri"/>
          <w:sz w:val="22"/>
          <w:szCs w:val="22"/>
        </w:rPr>
        <w:t>which</w:t>
      </w:r>
      <w:r w:rsidRPr="001D6435">
        <w:rPr>
          <w:rFonts w:ascii="Calibri" w:hAnsi="Calibri" w:cs="Calibri"/>
          <w:sz w:val="22"/>
          <w:szCs w:val="22"/>
        </w:rPr>
        <w:t xml:space="preserve"> the property is located in and that the </w:t>
      </w:r>
      <w:r w:rsidR="009037A6">
        <w:rPr>
          <w:rFonts w:ascii="Calibri" w:hAnsi="Calibri" w:cs="Calibri"/>
          <w:sz w:val="22"/>
          <w:szCs w:val="22"/>
        </w:rPr>
        <w:t>Board</w:t>
      </w:r>
      <w:r w:rsidRPr="001D6435">
        <w:rPr>
          <w:rFonts w:ascii="Calibri" w:hAnsi="Calibri" w:cs="Calibri"/>
          <w:sz w:val="22"/>
          <w:szCs w:val="22"/>
        </w:rPr>
        <w:t xml:space="preserve"> might consider the small comparable lot sizes and if the 103’ shortage overall should be </w:t>
      </w:r>
      <w:r w:rsidR="00AC19DA" w:rsidRPr="001D6435">
        <w:rPr>
          <w:rFonts w:ascii="Calibri" w:hAnsi="Calibri" w:cs="Calibri"/>
          <w:sz w:val="22"/>
          <w:szCs w:val="22"/>
        </w:rPr>
        <w:t xml:space="preserve">considered in relation to the rest of the Village District area and density. </w:t>
      </w:r>
    </w:p>
    <w:p w14:paraId="504C0FCC" w14:textId="2BA5F8A0" w:rsidR="00C26F62" w:rsidRPr="001D6435" w:rsidRDefault="00C26F62" w:rsidP="00C26F62">
      <w:pPr>
        <w:pStyle w:val="ListParagraph"/>
        <w:numPr>
          <w:ilvl w:val="1"/>
          <w:numId w:val="8"/>
        </w:numPr>
        <w:spacing w:after="0"/>
        <w:rPr>
          <w:rFonts w:ascii="Calibri" w:hAnsi="Calibri" w:cs="Calibri"/>
          <w:b/>
          <w:sz w:val="22"/>
          <w:szCs w:val="22"/>
        </w:rPr>
      </w:pPr>
      <w:r w:rsidRPr="001D6435">
        <w:rPr>
          <w:rFonts w:ascii="Calibri" w:hAnsi="Calibri" w:cs="Calibri"/>
          <w:sz w:val="22"/>
          <w:szCs w:val="22"/>
        </w:rPr>
        <w:t xml:space="preserve">Stenersen moved to enter </w:t>
      </w:r>
      <w:r w:rsidR="009037A6">
        <w:rPr>
          <w:rFonts w:ascii="Calibri" w:hAnsi="Calibri" w:cs="Calibri"/>
          <w:sz w:val="22"/>
          <w:szCs w:val="22"/>
        </w:rPr>
        <w:t>Deliberative Session</w:t>
      </w:r>
      <w:r w:rsidRPr="001D6435">
        <w:rPr>
          <w:rFonts w:ascii="Calibri" w:hAnsi="Calibri" w:cs="Calibri"/>
          <w:sz w:val="22"/>
          <w:szCs w:val="22"/>
        </w:rPr>
        <w:t xml:space="preserve">, seconded by Breckenridge. </w:t>
      </w:r>
      <w:r w:rsidR="009037A6">
        <w:rPr>
          <w:rFonts w:ascii="Calibri" w:hAnsi="Calibri" w:cs="Calibri"/>
          <w:sz w:val="22"/>
          <w:szCs w:val="22"/>
        </w:rPr>
        <w:t>Board</w:t>
      </w:r>
      <w:r w:rsidRPr="001D6435">
        <w:rPr>
          <w:rFonts w:ascii="Calibri" w:hAnsi="Calibri" w:cs="Calibri"/>
          <w:sz w:val="22"/>
          <w:szCs w:val="22"/>
        </w:rPr>
        <w:t xml:space="preserve"> voted 5-0 in favor, </w:t>
      </w:r>
      <w:r w:rsidR="005237EE">
        <w:rPr>
          <w:rFonts w:ascii="Calibri" w:hAnsi="Calibri" w:cs="Calibri"/>
          <w:sz w:val="22"/>
          <w:szCs w:val="22"/>
        </w:rPr>
        <w:t>entered</w:t>
      </w:r>
      <w:r w:rsidRPr="001D6435">
        <w:rPr>
          <w:rFonts w:ascii="Calibri" w:hAnsi="Calibri" w:cs="Calibri"/>
          <w:sz w:val="22"/>
          <w:szCs w:val="22"/>
        </w:rPr>
        <w:t xml:space="preserve"> </w:t>
      </w:r>
      <w:r w:rsidR="009037A6">
        <w:rPr>
          <w:rFonts w:ascii="Calibri" w:hAnsi="Calibri" w:cs="Calibri"/>
          <w:sz w:val="22"/>
          <w:szCs w:val="22"/>
        </w:rPr>
        <w:t>Deliberative Session</w:t>
      </w:r>
      <w:r w:rsidRPr="001D6435">
        <w:rPr>
          <w:rFonts w:ascii="Calibri" w:hAnsi="Calibri" w:cs="Calibri"/>
          <w:sz w:val="22"/>
          <w:szCs w:val="22"/>
        </w:rPr>
        <w:t xml:space="preserve">. </w:t>
      </w:r>
    </w:p>
    <w:p w14:paraId="68F1DA8B" w14:textId="50EEA3B7" w:rsidR="007408F2" w:rsidRPr="001D6435" w:rsidRDefault="009037A6" w:rsidP="007408F2">
      <w:pPr>
        <w:pStyle w:val="ListParagraph"/>
        <w:numPr>
          <w:ilvl w:val="0"/>
          <w:numId w:val="8"/>
        </w:numPr>
        <w:spacing w:after="0"/>
        <w:jc w:val="both"/>
        <w:rPr>
          <w:rFonts w:ascii="Calibri" w:hAnsi="Calibri" w:cs="Calibri"/>
          <w:b/>
          <w:sz w:val="22"/>
          <w:szCs w:val="22"/>
        </w:rPr>
      </w:pPr>
      <w:r>
        <w:rPr>
          <w:rFonts w:ascii="Calibri" w:hAnsi="Calibri" w:cs="Calibri"/>
          <w:b/>
          <w:sz w:val="22"/>
          <w:szCs w:val="22"/>
        </w:rPr>
        <w:t>Deliberative Session</w:t>
      </w:r>
    </w:p>
    <w:p w14:paraId="5C66FFA2" w14:textId="7007B84E" w:rsidR="00C26F62" w:rsidRPr="001D6435" w:rsidRDefault="00C26F62" w:rsidP="00C26F62">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Carmichael advised </w:t>
      </w:r>
      <w:r w:rsidR="009037A6">
        <w:rPr>
          <w:rFonts w:ascii="Calibri" w:hAnsi="Calibri" w:cs="Calibri"/>
          <w:sz w:val="22"/>
          <w:szCs w:val="22"/>
        </w:rPr>
        <w:t>Board</w:t>
      </w:r>
      <w:r w:rsidRPr="001D6435">
        <w:rPr>
          <w:rFonts w:ascii="Calibri" w:hAnsi="Calibri" w:cs="Calibri"/>
          <w:sz w:val="22"/>
          <w:szCs w:val="22"/>
        </w:rPr>
        <w:t xml:space="preserve"> to be consistent with decision making process as more applications of this nature come to hearing. </w:t>
      </w:r>
    </w:p>
    <w:p w14:paraId="59FB0C5D" w14:textId="1BEC7F5F" w:rsidR="00C26F62" w:rsidRPr="001D6435" w:rsidRDefault="00C26F62" w:rsidP="005237EE">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Breckenridge addressed the conflict in thought that the </w:t>
      </w:r>
      <w:r w:rsidR="009037A6">
        <w:rPr>
          <w:rFonts w:ascii="Calibri" w:hAnsi="Calibri" w:cs="Calibri"/>
          <w:sz w:val="22"/>
          <w:szCs w:val="22"/>
        </w:rPr>
        <w:t>Board</w:t>
      </w:r>
      <w:r w:rsidRPr="001D6435">
        <w:rPr>
          <w:rFonts w:ascii="Calibri" w:hAnsi="Calibri" w:cs="Calibri"/>
          <w:sz w:val="22"/>
          <w:szCs w:val="22"/>
        </w:rPr>
        <w:t xml:space="preserve"> is to uphold the will of the Rindge voters and the spirit and intent of the Rindge Zoning Ordinance while also </w:t>
      </w:r>
      <w:r w:rsidR="005237EE" w:rsidRPr="005237EE">
        <w:rPr>
          <w:rFonts w:ascii="Calibri" w:hAnsi="Calibri" w:cs="Calibri"/>
          <w:sz w:val="22"/>
          <w:szCs w:val="22"/>
        </w:rPr>
        <w:t>hearing each case on its own merits</w:t>
      </w:r>
      <w:r w:rsidRPr="001D6435">
        <w:rPr>
          <w:rFonts w:ascii="Calibri" w:hAnsi="Calibri" w:cs="Calibri"/>
          <w:sz w:val="22"/>
          <w:szCs w:val="22"/>
        </w:rPr>
        <w:t xml:space="preserve">. She wondered if the voting public should bring a warrant to vote about changing the requirements, and that 103’ is quite short on frontage. </w:t>
      </w:r>
    </w:p>
    <w:p w14:paraId="5AC61AC9" w14:textId="4880374C" w:rsidR="00C26F62" w:rsidRPr="001D6435" w:rsidRDefault="00C26F62" w:rsidP="00C26F62">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Thermos asked if variances splitting properties should be heard after the subdivision has been approved. Carmichael noted it was a risk as the subdivision has the potential to </w:t>
      </w:r>
      <w:r w:rsidR="00AC19DA" w:rsidRPr="001D6435">
        <w:rPr>
          <w:rFonts w:ascii="Calibri" w:hAnsi="Calibri" w:cs="Calibri"/>
          <w:sz w:val="22"/>
          <w:szCs w:val="22"/>
        </w:rPr>
        <w:t>approve</w:t>
      </w:r>
      <w:r w:rsidRPr="001D6435">
        <w:rPr>
          <w:rFonts w:ascii="Calibri" w:hAnsi="Calibri" w:cs="Calibri"/>
          <w:sz w:val="22"/>
          <w:szCs w:val="22"/>
        </w:rPr>
        <w:t xml:space="preserve"> by the Planning </w:t>
      </w:r>
      <w:r w:rsidR="009037A6">
        <w:rPr>
          <w:rFonts w:ascii="Calibri" w:hAnsi="Calibri" w:cs="Calibri"/>
          <w:sz w:val="22"/>
          <w:szCs w:val="22"/>
        </w:rPr>
        <w:t>Board</w:t>
      </w:r>
      <w:r w:rsidRPr="001D6435">
        <w:rPr>
          <w:rFonts w:ascii="Calibri" w:hAnsi="Calibri" w:cs="Calibri"/>
          <w:sz w:val="22"/>
          <w:szCs w:val="22"/>
        </w:rPr>
        <w:t xml:space="preserve"> but denied by ZBA. He then asked if a subdivided lot that was created with less than adequate frontage would then </w:t>
      </w:r>
      <w:r w:rsidR="00AC19DA" w:rsidRPr="001D6435">
        <w:rPr>
          <w:rFonts w:ascii="Calibri" w:hAnsi="Calibri" w:cs="Calibri"/>
          <w:sz w:val="22"/>
          <w:szCs w:val="22"/>
        </w:rPr>
        <w:t xml:space="preserve">have a case for hardship. </w:t>
      </w:r>
    </w:p>
    <w:p w14:paraId="7D80386A" w14:textId="1B645E39" w:rsidR="00AC19DA" w:rsidRPr="001D6435" w:rsidRDefault="00AC19DA" w:rsidP="00C26F62">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Breckenridge noted that a warrant article might be needed to address frontage shortages in specific districts in Rindge Zoning Ordinances. </w:t>
      </w:r>
    </w:p>
    <w:p w14:paraId="653E2027" w14:textId="19B2A174" w:rsidR="00AC19DA" w:rsidRPr="001D6435" w:rsidRDefault="00AC19DA" w:rsidP="00C26F62">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Carmichael proposed to go through the five criteria for </w:t>
      </w:r>
      <w:r w:rsidR="009037A6">
        <w:rPr>
          <w:rFonts w:ascii="Calibri" w:hAnsi="Calibri" w:cs="Calibri"/>
          <w:sz w:val="22"/>
          <w:szCs w:val="22"/>
        </w:rPr>
        <w:t>Board</w:t>
      </w:r>
      <w:r w:rsidRPr="001D6435">
        <w:rPr>
          <w:rFonts w:ascii="Calibri" w:hAnsi="Calibri" w:cs="Calibri"/>
          <w:sz w:val="22"/>
          <w:szCs w:val="22"/>
        </w:rPr>
        <w:t xml:space="preserve"> Review. </w:t>
      </w:r>
    </w:p>
    <w:p w14:paraId="6C81039D" w14:textId="7E2FA321" w:rsidR="00AC19DA" w:rsidRPr="001D6435" w:rsidRDefault="00AC19DA" w:rsidP="00AC19DA">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1. Variance will not be contrary to public interest. Carmichael agreed that the variance would not be contrary because it would fit within the neighborhood as it exists.</w:t>
      </w:r>
    </w:p>
    <w:p w14:paraId="4980D03A" w14:textId="412298BE" w:rsidR="00AC19DA" w:rsidRPr="001D6435" w:rsidRDefault="00AC19DA" w:rsidP="00AC19DA">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Stenersen moved that the Variance will not be contrary to public interest because it would not change the character of the neighborhood or threaten public safety health welfare. Seconded by Carmichael. </w:t>
      </w:r>
    </w:p>
    <w:p w14:paraId="0404A460" w14:textId="1DBFD5DC" w:rsidR="00AC19DA" w:rsidRPr="001D6435" w:rsidRDefault="009037A6" w:rsidP="00AC19DA">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AC19DA" w:rsidRPr="001D6435">
        <w:rPr>
          <w:rFonts w:ascii="Calibri" w:hAnsi="Calibri" w:cs="Calibri"/>
          <w:sz w:val="22"/>
          <w:szCs w:val="22"/>
        </w:rPr>
        <w:t xml:space="preserve"> voted 5-0, approved. </w:t>
      </w:r>
    </w:p>
    <w:p w14:paraId="4A113FB5" w14:textId="41AA9227" w:rsidR="00AC19DA" w:rsidRPr="001D6435" w:rsidRDefault="00AC19DA" w:rsidP="00AC19DA">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lastRenderedPageBreak/>
        <w:t xml:space="preserve">2. Granting the variance will be consistent with the Rindge Zoning Ordinance. Breckenridge read from the </w:t>
      </w:r>
      <w:r w:rsidR="005237EE" w:rsidRPr="001D6435">
        <w:rPr>
          <w:rFonts w:ascii="Calibri" w:hAnsi="Calibri" w:cs="Calibri"/>
          <w:sz w:val="22"/>
          <w:szCs w:val="22"/>
        </w:rPr>
        <w:t>application</w:t>
      </w:r>
      <w:r w:rsidR="005237EE">
        <w:rPr>
          <w:rFonts w:ascii="Calibri" w:hAnsi="Calibri" w:cs="Calibri"/>
          <w:sz w:val="22"/>
          <w:szCs w:val="22"/>
        </w:rPr>
        <w:t>.</w:t>
      </w:r>
    </w:p>
    <w:p w14:paraId="5C86560B" w14:textId="295A425A" w:rsidR="00AC19DA" w:rsidRPr="001D6435" w:rsidRDefault="00AC19DA" w:rsidP="00AC19DA">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Stenersen noted that the fine prin</w:t>
      </w:r>
      <w:r w:rsidR="007405E8">
        <w:rPr>
          <w:rFonts w:ascii="Calibri" w:hAnsi="Calibri" w:cs="Calibri"/>
          <w:sz w:val="22"/>
          <w:szCs w:val="22"/>
        </w:rPr>
        <w:t>t under the criteria and that it</w:t>
      </w:r>
      <w:r w:rsidRPr="001D6435">
        <w:rPr>
          <w:rFonts w:ascii="Calibri" w:hAnsi="Calibri" w:cs="Calibri"/>
          <w:sz w:val="22"/>
          <w:szCs w:val="22"/>
        </w:rPr>
        <w:t xml:space="preserve"> would be within the ordinance as it would not violate the spirit of the ordinance and its basic zoning objectives.</w:t>
      </w:r>
    </w:p>
    <w:p w14:paraId="2FECDA50" w14:textId="47B5B1BE" w:rsidR="00AC19DA" w:rsidRPr="001D6435" w:rsidRDefault="00AC19DA" w:rsidP="00AC19DA">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Carmichael noted that granting will not be consistent with the spirit and intent of the ordinance because it lacks required frontage. Breckenridge agreed that the spirit of the ordinance is violated as it goes against the voters’ intent to keep frontage requirements at 250’</w:t>
      </w:r>
      <w:r w:rsidR="005237EE">
        <w:rPr>
          <w:rFonts w:ascii="Calibri" w:hAnsi="Calibri" w:cs="Calibri"/>
          <w:sz w:val="22"/>
          <w:szCs w:val="22"/>
        </w:rPr>
        <w:t>.</w:t>
      </w:r>
    </w:p>
    <w:p w14:paraId="31B1DB5E" w14:textId="5EC47510" w:rsidR="00AC19DA" w:rsidRPr="00151E6F" w:rsidRDefault="00AC19DA" w:rsidP="00AC19DA">
      <w:pPr>
        <w:pStyle w:val="ListParagraph"/>
        <w:numPr>
          <w:ilvl w:val="3"/>
          <w:numId w:val="8"/>
        </w:numPr>
        <w:spacing w:after="0"/>
        <w:jc w:val="both"/>
        <w:rPr>
          <w:rFonts w:ascii="Calibri" w:hAnsi="Calibri" w:cs="Calibri"/>
          <w:b/>
          <w:sz w:val="22"/>
          <w:szCs w:val="22"/>
        </w:rPr>
      </w:pPr>
      <w:r w:rsidRPr="00151E6F">
        <w:rPr>
          <w:rFonts w:ascii="Calibri" w:hAnsi="Calibri" w:cs="Calibri"/>
          <w:sz w:val="22"/>
          <w:szCs w:val="22"/>
        </w:rPr>
        <w:t xml:space="preserve">Carmichael moved that granting Criteria #2 would undermine the purpose </w:t>
      </w:r>
      <w:r w:rsidR="001C530C" w:rsidRPr="00151E6F">
        <w:rPr>
          <w:rFonts w:ascii="Calibri" w:hAnsi="Calibri" w:cs="Calibri"/>
          <w:sz w:val="22"/>
          <w:szCs w:val="22"/>
        </w:rPr>
        <w:t xml:space="preserve">and intent </w:t>
      </w:r>
      <w:r w:rsidRPr="00151E6F">
        <w:rPr>
          <w:rFonts w:ascii="Calibri" w:hAnsi="Calibri" w:cs="Calibri"/>
          <w:sz w:val="22"/>
          <w:szCs w:val="22"/>
        </w:rPr>
        <w:t>of the</w:t>
      </w:r>
      <w:r w:rsidR="001C530C" w:rsidRPr="00151E6F">
        <w:rPr>
          <w:rFonts w:ascii="Calibri" w:hAnsi="Calibri" w:cs="Calibri"/>
          <w:sz w:val="22"/>
          <w:szCs w:val="22"/>
        </w:rPr>
        <w:t xml:space="preserve"> Ordinance by allowing lots or subdivisions to be created below ordinance standards</w:t>
      </w:r>
      <w:r w:rsidR="00CB0AF7" w:rsidRPr="00151E6F">
        <w:rPr>
          <w:rFonts w:ascii="Calibri" w:hAnsi="Calibri" w:cs="Calibri"/>
          <w:sz w:val="22"/>
          <w:szCs w:val="22"/>
        </w:rPr>
        <w:t>,</w:t>
      </w:r>
      <w:r w:rsidRPr="00151E6F">
        <w:rPr>
          <w:rFonts w:ascii="Calibri" w:hAnsi="Calibri" w:cs="Calibri"/>
          <w:sz w:val="22"/>
          <w:szCs w:val="22"/>
        </w:rPr>
        <w:t xml:space="preserve"> seconded by Breckenridge.</w:t>
      </w:r>
    </w:p>
    <w:p w14:paraId="7BCC791E" w14:textId="2B8F58B9" w:rsidR="00AC19DA" w:rsidRPr="001D6435" w:rsidRDefault="009037A6" w:rsidP="00AC19DA">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AC19DA" w:rsidRPr="001D6435">
        <w:rPr>
          <w:rFonts w:ascii="Calibri" w:hAnsi="Calibri" w:cs="Calibri"/>
          <w:sz w:val="22"/>
          <w:szCs w:val="22"/>
        </w:rPr>
        <w:t xml:space="preserve"> voted 4-1, motion approved. </w:t>
      </w:r>
    </w:p>
    <w:p w14:paraId="287AF2B8" w14:textId="1D9ED257" w:rsidR="00AC19DA" w:rsidRPr="001D6435" w:rsidRDefault="00AC19DA" w:rsidP="00AC19DA">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 xml:space="preserve">3. Granting the Variance would do substantial justice; Breckenridge read the applicant’s testimony from the application and noted the balancing act of potential loss to landowner coupled with public gain of denying it. </w:t>
      </w:r>
    </w:p>
    <w:p w14:paraId="03B6F9EE" w14:textId="6ECF984D" w:rsidR="00AC19DA" w:rsidRPr="001D6435" w:rsidRDefault="00AC19DA" w:rsidP="00AC19DA">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Carmichael again noted that the will of the voters have again sided with the need to keep frontage requirements at 250’ </w:t>
      </w:r>
      <w:r w:rsidR="00CB0AF7" w:rsidRPr="001D6435">
        <w:rPr>
          <w:rFonts w:ascii="Calibri" w:hAnsi="Calibri" w:cs="Calibri"/>
          <w:sz w:val="22"/>
          <w:szCs w:val="22"/>
        </w:rPr>
        <w:t>and referenc</w:t>
      </w:r>
      <w:r w:rsidR="007F68EF">
        <w:rPr>
          <w:rFonts w:ascii="Calibri" w:hAnsi="Calibri" w:cs="Calibri"/>
          <w:sz w:val="22"/>
          <w:szCs w:val="22"/>
        </w:rPr>
        <w:t xml:space="preserve">ed similar cases in which the Board of </w:t>
      </w:r>
      <w:r w:rsidR="00CB0AF7" w:rsidRPr="001D6435">
        <w:rPr>
          <w:rFonts w:ascii="Calibri" w:hAnsi="Calibri" w:cs="Calibri"/>
          <w:sz w:val="22"/>
          <w:szCs w:val="22"/>
        </w:rPr>
        <w:t>S</w:t>
      </w:r>
      <w:r w:rsidR="007F68EF">
        <w:rPr>
          <w:rFonts w:ascii="Calibri" w:hAnsi="Calibri" w:cs="Calibri"/>
          <w:sz w:val="22"/>
          <w:szCs w:val="22"/>
        </w:rPr>
        <w:t>electmen</w:t>
      </w:r>
      <w:r w:rsidR="00CB0AF7" w:rsidRPr="001D6435">
        <w:rPr>
          <w:rFonts w:ascii="Calibri" w:hAnsi="Calibri" w:cs="Calibri"/>
          <w:sz w:val="22"/>
          <w:szCs w:val="22"/>
        </w:rPr>
        <w:t xml:space="preserve"> have requested a rehearing.</w:t>
      </w:r>
    </w:p>
    <w:p w14:paraId="10DACF63" w14:textId="2A6A51BC" w:rsidR="00CB0AF7" w:rsidRPr="001D6435" w:rsidRDefault="00CB0AF7" w:rsidP="00CB0AF7">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Stenersen noted that the loss </w:t>
      </w:r>
      <w:r w:rsidR="00B6445E">
        <w:rPr>
          <w:rFonts w:ascii="Calibri" w:hAnsi="Calibri" w:cs="Calibri"/>
          <w:sz w:val="22"/>
          <w:szCs w:val="22"/>
        </w:rPr>
        <w:t>to the landowner would be that</w:t>
      </w:r>
      <w:r w:rsidRPr="001D6435">
        <w:rPr>
          <w:rFonts w:ascii="Calibri" w:hAnsi="Calibri" w:cs="Calibri"/>
          <w:sz w:val="22"/>
          <w:szCs w:val="22"/>
        </w:rPr>
        <w:t xml:space="preserve"> the landowner would be not being able to build on the 4.25 acres, larger lot than required. He added that gain to the general public would be minimal if any because the visual separation between the homes would be not </w:t>
      </w:r>
      <w:r w:rsidR="001F59F4">
        <w:rPr>
          <w:rFonts w:ascii="Calibri" w:hAnsi="Calibri" w:cs="Calibri"/>
          <w:sz w:val="22"/>
          <w:szCs w:val="22"/>
        </w:rPr>
        <w:t>readily</w:t>
      </w:r>
      <w:r w:rsidRPr="001D6435">
        <w:rPr>
          <w:rFonts w:ascii="Calibri" w:hAnsi="Calibri" w:cs="Calibri"/>
          <w:sz w:val="22"/>
          <w:szCs w:val="22"/>
        </w:rPr>
        <w:t xml:space="preserve"> discernable to the public.</w:t>
      </w:r>
    </w:p>
    <w:p w14:paraId="431D2430" w14:textId="4C231D46" w:rsidR="00CB0AF7" w:rsidRPr="001D6435" w:rsidRDefault="00CB0AF7" w:rsidP="00CB0AF7">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Fogg again stressed the voter’s intent where 250’ was a required amount of frontage, which Stenersen countered was an injustice to the landowner with no specific gain to the public. </w:t>
      </w:r>
    </w:p>
    <w:p w14:paraId="1585E15B" w14:textId="2E83D8A3" w:rsidR="00CB0AF7" w:rsidRPr="001D6435" w:rsidRDefault="00CB0AF7" w:rsidP="00CB0AF7">
      <w:pPr>
        <w:pStyle w:val="ListParagraph"/>
        <w:numPr>
          <w:ilvl w:val="4"/>
          <w:numId w:val="8"/>
        </w:numPr>
        <w:spacing w:after="0"/>
        <w:jc w:val="both"/>
        <w:rPr>
          <w:rFonts w:ascii="Calibri" w:hAnsi="Calibri" w:cs="Calibri"/>
          <w:b/>
          <w:sz w:val="22"/>
          <w:szCs w:val="22"/>
        </w:rPr>
      </w:pPr>
      <w:r w:rsidRPr="001D6435">
        <w:rPr>
          <w:rFonts w:ascii="Calibri" w:hAnsi="Calibri" w:cs="Calibri"/>
          <w:sz w:val="22"/>
          <w:szCs w:val="22"/>
        </w:rPr>
        <w:t xml:space="preserve">Breckenridge noted that for the public to retain trust in the elected </w:t>
      </w:r>
      <w:r w:rsidR="009037A6">
        <w:rPr>
          <w:rFonts w:ascii="Calibri" w:hAnsi="Calibri" w:cs="Calibri"/>
          <w:sz w:val="22"/>
          <w:szCs w:val="22"/>
        </w:rPr>
        <w:t>Board</w:t>
      </w:r>
      <w:r w:rsidRPr="001D6435">
        <w:rPr>
          <w:rFonts w:ascii="Calibri" w:hAnsi="Calibri" w:cs="Calibri"/>
          <w:sz w:val="22"/>
          <w:szCs w:val="22"/>
        </w:rPr>
        <w:t>s in town, public gain is retaining trust in the ZBA.</w:t>
      </w:r>
    </w:p>
    <w:p w14:paraId="16941DB3" w14:textId="6C2D1E0E" w:rsidR="00CB0AF7" w:rsidRPr="001D6435" w:rsidRDefault="00CB0AF7" w:rsidP="00CB0AF7">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Breckenridge moved that granting the variance would not do substantial justice because it goes against what the voters voted, seconded by Fogg. </w:t>
      </w:r>
    </w:p>
    <w:p w14:paraId="28C45DB0" w14:textId="004EF9BC" w:rsidR="00CB0AF7" w:rsidRPr="001D6435" w:rsidRDefault="009037A6" w:rsidP="00CB0AF7">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CB0AF7" w:rsidRPr="001D6435">
        <w:rPr>
          <w:rFonts w:ascii="Calibri" w:hAnsi="Calibri" w:cs="Calibri"/>
          <w:sz w:val="22"/>
          <w:szCs w:val="22"/>
        </w:rPr>
        <w:t xml:space="preserve"> voted 4-1, motion approved.</w:t>
      </w:r>
    </w:p>
    <w:p w14:paraId="19E6E285" w14:textId="4E547EAD" w:rsidR="00CB0AF7" w:rsidRPr="001D6435" w:rsidRDefault="00CB0AF7" w:rsidP="00CB0AF7">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 xml:space="preserve">4. Granting the variance would not reduce property values. Breckenridge read the criteria and noted that expert realtor testimony was presented to support the application in that it would not diminish surrounding property values. </w:t>
      </w:r>
    </w:p>
    <w:p w14:paraId="3E0B309B" w14:textId="16E55511" w:rsidR="00CB0AF7" w:rsidRPr="001D6435" w:rsidRDefault="00CB0AF7" w:rsidP="00CB0AF7">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Stenersen moved that granting the variance would not diminish surrounding property values based on the fact that surrounding properties are on two acres or less lot, not seconded and Stenersen withdrew his motion.</w:t>
      </w:r>
    </w:p>
    <w:p w14:paraId="33625DA0" w14:textId="19074E17" w:rsidR="00CB0AF7" w:rsidRPr="001D6435" w:rsidRDefault="00CB0AF7" w:rsidP="00CB0AF7">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lastRenderedPageBreak/>
        <w:t xml:space="preserve">Breckenridge moved that we accept </w:t>
      </w:r>
      <w:r w:rsidR="00E86B09" w:rsidRPr="001D6435">
        <w:rPr>
          <w:rFonts w:ascii="Calibri" w:hAnsi="Calibri" w:cs="Calibri"/>
          <w:sz w:val="22"/>
          <w:szCs w:val="22"/>
        </w:rPr>
        <w:t>that</w:t>
      </w:r>
      <w:r w:rsidRPr="001D6435">
        <w:rPr>
          <w:rFonts w:ascii="Calibri" w:hAnsi="Calibri" w:cs="Calibri"/>
          <w:sz w:val="22"/>
          <w:szCs w:val="22"/>
        </w:rPr>
        <w:t xml:space="preserve"> the proposed home would not diminish surrounding property values based on</w:t>
      </w:r>
      <w:r w:rsidR="003D4323">
        <w:rPr>
          <w:rFonts w:ascii="Calibri" w:hAnsi="Calibri" w:cs="Calibri"/>
          <w:sz w:val="22"/>
          <w:szCs w:val="22"/>
        </w:rPr>
        <w:t xml:space="preserve"> written exper</w:t>
      </w:r>
      <w:r w:rsidR="00E86B09" w:rsidRPr="001D6435">
        <w:rPr>
          <w:rFonts w:ascii="Calibri" w:hAnsi="Calibri" w:cs="Calibri"/>
          <w:sz w:val="22"/>
          <w:szCs w:val="22"/>
        </w:rPr>
        <w:t>t</w:t>
      </w:r>
      <w:r w:rsidRPr="001D6435">
        <w:rPr>
          <w:rFonts w:ascii="Calibri" w:hAnsi="Calibri" w:cs="Calibri"/>
          <w:sz w:val="22"/>
          <w:szCs w:val="22"/>
        </w:rPr>
        <w:t xml:space="preserve"> evidence from a realtor, seconded by Carmichael. </w:t>
      </w:r>
    </w:p>
    <w:p w14:paraId="2E286F30" w14:textId="5A2561EF" w:rsidR="00CB0AF7" w:rsidRPr="001D6435" w:rsidRDefault="009037A6" w:rsidP="00CB0AF7">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CB0AF7" w:rsidRPr="001D6435">
        <w:rPr>
          <w:rFonts w:ascii="Calibri" w:hAnsi="Calibri" w:cs="Calibri"/>
          <w:sz w:val="22"/>
          <w:szCs w:val="22"/>
        </w:rPr>
        <w:t xml:space="preserve"> voted 5-0, motion approved. </w:t>
      </w:r>
    </w:p>
    <w:p w14:paraId="20062AB2" w14:textId="6BD6662D" w:rsidR="00CB0AF7" w:rsidRPr="001D6435" w:rsidRDefault="00E86B09" w:rsidP="00CB0AF7">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 xml:space="preserve">5a. </w:t>
      </w:r>
      <w:r w:rsidR="00CB0AF7" w:rsidRPr="001D6435">
        <w:rPr>
          <w:rFonts w:ascii="Calibri" w:hAnsi="Calibri" w:cs="Calibri"/>
          <w:sz w:val="22"/>
          <w:szCs w:val="22"/>
        </w:rPr>
        <w:t xml:space="preserve">Literal enforcement of the provisions of the ordinance would result in unnecessary hardship and there are unique </w:t>
      </w:r>
      <w:r w:rsidRPr="001D6435">
        <w:rPr>
          <w:rFonts w:ascii="Calibri" w:hAnsi="Calibri" w:cs="Calibri"/>
          <w:sz w:val="22"/>
          <w:szCs w:val="22"/>
        </w:rPr>
        <w:t xml:space="preserve">settings which distinguish it from others in the area, Breckenridge read the criteria and the applicant’s testimony. </w:t>
      </w:r>
    </w:p>
    <w:p w14:paraId="5C7D4AA5" w14:textId="1704DC13" w:rsidR="00E86B09" w:rsidRPr="001D6435" w:rsidRDefault="00E86B09" w:rsidP="00E86B09">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Carmichael noted that the applicant did not address hardship in their explanation, Stenersen countered that the hardship arises because the applicant wishes to build two homes and cannot</w:t>
      </w:r>
      <w:r w:rsidR="003D4323">
        <w:rPr>
          <w:rFonts w:ascii="Calibri" w:hAnsi="Calibri" w:cs="Calibri"/>
          <w:sz w:val="22"/>
          <w:szCs w:val="22"/>
        </w:rPr>
        <w:t xml:space="preserve"> do so</w:t>
      </w:r>
      <w:r w:rsidRPr="001D6435">
        <w:rPr>
          <w:rFonts w:ascii="Calibri" w:hAnsi="Calibri" w:cs="Calibri"/>
          <w:sz w:val="22"/>
          <w:szCs w:val="22"/>
        </w:rPr>
        <w:t>. He noted that 4.25 acres is more than sufficient to build two houses.</w:t>
      </w:r>
    </w:p>
    <w:p w14:paraId="32D5D385" w14:textId="7FBFDCE4" w:rsidR="00E86B09" w:rsidRPr="00BA49FE" w:rsidRDefault="00E86B09" w:rsidP="00E86B09">
      <w:pPr>
        <w:pStyle w:val="ListParagraph"/>
        <w:numPr>
          <w:ilvl w:val="3"/>
          <w:numId w:val="8"/>
        </w:numPr>
        <w:spacing w:after="0"/>
        <w:jc w:val="both"/>
        <w:rPr>
          <w:rFonts w:ascii="Calibri" w:hAnsi="Calibri" w:cs="Calibri"/>
          <w:b/>
          <w:color w:val="000000" w:themeColor="text1"/>
          <w:sz w:val="22"/>
          <w:szCs w:val="22"/>
        </w:rPr>
      </w:pPr>
      <w:r w:rsidRPr="001D6435">
        <w:rPr>
          <w:rFonts w:ascii="Calibri" w:hAnsi="Calibri" w:cs="Calibri"/>
          <w:sz w:val="22"/>
          <w:szCs w:val="22"/>
        </w:rPr>
        <w:t xml:space="preserve">Carmichael moved to deny 5a because the owner of the property currently </w:t>
      </w:r>
      <w:r w:rsidRPr="00BA49FE">
        <w:rPr>
          <w:rFonts w:ascii="Calibri" w:hAnsi="Calibri" w:cs="Calibri"/>
          <w:color w:val="000000" w:themeColor="text1"/>
          <w:sz w:val="22"/>
          <w:szCs w:val="22"/>
        </w:rPr>
        <w:t>has full use of the property</w:t>
      </w:r>
      <w:r w:rsidR="001C530C" w:rsidRPr="00BA49FE">
        <w:rPr>
          <w:rFonts w:ascii="Calibri" w:hAnsi="Calibri" w:cs="Calibri"/>
          <w:color w:val="000000" w:themeColor="text1"/>
          <w:sz w:val="22"/>
          <w:szCs w:val="22"/>
        </w:rPr>
        <w:t xml:space="preserve"> and had not demonstrated hardship</w:t>
      </w:r>
      <w:r w:rsidRPr="00BA49FE">
        <w:rPr>
          <w:rFonts w:ascii="Calibri" w:hAnsi="Calibri" w:cs="Calibri"/>
          <w:color w:val="000000" w:themeColor="text1"/>
          <w:sz w:val="22"/>
          <w:szCs w:val="22"/>
        </w:rPr>
        <w:t xml:space="preserve">, seconded by Breckenridge. </w:t>
      </w:r>
    </w:p>
    <w:p w14:paraId="0B194524" w14:textId="754827F1" w:rsidR="00E86B09" w:rsidRPr="001D6435" w:rsidRDefault="009037A6" w:rsidP="00E86B09">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E86B09" w:rsidRPr="001D6435">
        <w:rPr>
          <w:rFonts w:ascii="Calibri" w:hAnsi="Calibri" w:cs="Calibri"/>
          <w:sz w:val="22"/>
          <w:szCs w:val="22"/>
        </w:rPr>
        <w:t xml:space="preserve"> voted 4-1 in favor, motion approved.</w:t>
      </w:r>
    </w:p>
    <w:p w14:paraId="1B1AC3C9" w14:textId="0842F202" w:rsidR="00E86B09" w:rsidRPr="001D6435" w:rsidRDefault="00E86B09" w:rsidP="00E86B09">
      <w:pPr>
        <w:pStyle w:val="ListParagraph"/>
        <w:numPr>
          <w:ilvl w:val="2"/>
          <w:numId w:val="8"/>
        </w:numPr>
        <w:spacing w:after="0"/>
        <w:jc w:val="both"/>
        <w:rPr>
          <w:rFonts w:ascii="Calibri" w:hAnsi="Calibri" w:cs="Calibri"/>
          <w:sz w:val="22"/>
          <w:szCs w:val="22"/>
        </w:rPr>
      </w:pPr>
      <w:r w:rsidRPr="001D6435">
        <w:rPr>
          <w:rFonts w:ascii="Calibri" w:hAnsi="Calibri" w:cs="Calibri"/>
          <w:sz w:val="22"/>
          <w:szCs w:val="22"/>
        </w:rPr>
        <w:t xml:space="preserve">5b. Applicant must also show no fair and substantial relationship between general public purpose and application to the property. Breckenridge read the criteria and information from the application. </w:t>
      </w:r>
    </w:p>
    <w:p w14:paraId="61EBED54" w14:textId="2C2140B3" w:rsidR="00E86B09" w:rsidRPr="001D6435" w:rsidRDefault="00E86B09" w:rsidP="00E86B09">
      <w:pPr>
        <w:pStyle w:val="ListParagraph"/>
        <w:numPr>
          <w:ilvl w:val="3"/>
          <w:numId w:val="8"/>
        </w:numPr>
        <w:spacing w:after="0"/>
        <w:jc w:val="both"/>
        <w:rPr>
          <w:rFonts w:ascii="Calibri" w:hAnsi="Calibri" w:cs="Calibri"/>
          <w:sz w:val="22"/>
          <w:szCs w:val="22"/>
        </w:rPr>
      </w:pPr>
      <w:r w:rsidRPr="001D6435">
        <w:rPr>
          <w:rFonts w:ascii="Calibri" w:hAnsi="Calibri" w:cs="Calibri"/>
          <w:sz w:val="22"/>
          <w:szCs w:val="22"/>
        </w:rPr>
        <w:t xml:space="preserve">Carmichael moved that it would frustrate the zoning laws because it would create a nonconforming subdivision, seconded by Breckenridge. </w:t>
      </w:r>
    </w:p>
    <w:p w14:paraId="010B5DFC" w14:textId="3981A8B5" w:rsidR="00E86B09" w:rsidRPr="001D6435" w:rsidRDefault="009037A6" w:rsidP="00E86B09">
      <w:pPr>
        <w:pStyle w:val="ListParagraph"/>
        <w:numPr>
          <w:ilvl w:val="4"/>
          <w:numId w:val="8"/>
        </w:numPr>
        <w:spacing w:after="0"/>
        <w:jc w:val="both"/>
        <w:rPr>
          <w:rFonts w:ascii="Calibri" w:hAnsi="Calibri" w:cs="Calibri"/>
          <w:sz w:val="22"/>
          <w:szCs w:val="22"/>
        </w:rPr>
      </w:pPr>
      <w:r>
        <w:rPr>
          <w:rFonts w:ascii="Calibri" w:hAnsi="Calibri" w:cs="Calibri"/>
          <w:sz w:val="22"/>
          <w:szCs w:val="22"/>
        </w:rPr>
        <w:t>Board</w:t>
      </w:r>
      <w:r w:rsidR="00E86B09" w:rsidRPr="001D6435">
        <w:rPr>
          <w:rFonts w:ascii="Calibri" w:hAnsi="Calibri" w:cs="Calibri"/>
          <w:sz w:val="22"/>
          <w:szCs w:val="22"/>
        </w:rPr>
        <w:t xml:space="preserve"> voted 4-1, motion approved. </w:t>
      </w:r>
    </w:p>
    <w:p w14:paraId="593239B1" w14:textId="2D866322" w:rsidR="00E86B09" w:rsidRPr="001D6435" w:rsidRDefault="00E86B09" w:rsidP="00E86B09">
      <w:pPr>
        <w:pStyle w:val="ListParagraph"/>
        <w:numPr>
          <w:ilvl w:val="2"/>
          <w:numId w:val="8"/>
        </w:numPr>
        <w:spacing w:after="0"/>
        <w:jc w:val="both"/>
        <w:rPr>
          <w:rFonts w:ascii="Calibri" w:hAnsi="Calibri" w:cs="Calibri"/>
          <w:sz w:val="22"/>
          <w:szCs w:val="22"/>
        </w:rPr>
      </w:pPr>
      <w:r w:rsidRPr="001D6435">
        <w:rPr>
          <w:rFonts w:ascii="Calibri" w:hAnsi="Calibri" w:cs="Calibri"/>
          <w:sz w:val="22"/>
          <w:szCs w:val="22"/>
        </w:rPr>
        <w:t xml:space="preserve">5c. Proposed use must be a reasonable one, Breckenridge read the criteria and information from the application. </w:t>
      </w:r>
    </w:p>
    <w:p w14:paraId="52DE1988" w14:textId="0B52C665" w:rsidR="00E86B09" w:rsidRPr="001D6435" w:rsidRDefault="00E86B09" w:rsidP="00E86B09">
      <w:pPr>
        <w:pStyle w:val="ListParagraph"/>
        <w:numPr>
          <w:ilvl w:val="3"/>
          <w:numId w:val="8"/>
        </w:numPr>
        <w:spacing w:after="0"/>
        <w:jc w:val="both"/>
        <w:rPr>
          <w:rFonts w:ascii="Calibri" w:hAnsi="Calibri" w:cs="Calibri"/>
          <w:sz w:val="22"/>
          <w:szCs w:val="22"/>
        </w:rPr>
      </w:pPr>
      <w:r w:rsidRPr="001D6435">
        <w:rPr>
          <w:rFonts w:ascii="Calibri" w:hAnsi="Calibri" w:cs="Calibri"/>
          <w:sz w:val="22"/>
          <w:szCs w:val="22"/>
        </w:rPr>
        <w:t>Carmichael moved that the use is not allowed because it creates a nonconforming subdivision, seconded by Breckenridge.</w:t>
      </w:r>
    </w:p>
    <w:p w14:paraId="329D86A0" w14:textId="1CC7D4AC" w:rsidR="00E86B09" w:rsidRPr="001D6435" w:rsidRDefault="009037A6" w:rsidP="00E86B09">
      <w:pPr>
        <w:pStyle w:val="ListParagraph"/>
        <w:numPr>
          <w:ilvl w:val="4"/>
          <w:numId w:val="8"/>
        </w:numPr>
        <w:spacing w:after="0"/>
        <w:jc w:val="both"/>
        <w:rPr>
          <w:rFonts w:ascii="Calibri" w:hAnsi="Calibri" w:cs="Calibri"/>
          <w:sz w:val="22"/>
          <w:szCs w:val="22"/>
        </w:rPr>
      </w:pPr>
      <w:r>
        <w:rPr>
          <w:rFonts w:ascii="Calibri" w:hAnsi="Calibri" w:cs="Calibri"/>
          <w:sz w:val="22"/>
          <w:szCs w:val="22"/>
        </w:rPr>
        <w:t>Board</w:t>
      </w:r>
      <w:r w:rsidR="00E86B09" w:rsidRPr="001D6435">
        <w:rPr>
          <w:rFonts w:ascii="Calibri" w:hAnsi="Calibri" w:cs="Calibri"/>
          <w:sz w:val="22"/>
          <w:szCs w:val="22"/>
        </w:rPr>
        <w:t xml:space="preserve"> voted 4-1, motion approved.</w:t>
      </w:r>
    </w:p>
    <w:p w14:paraId="0191C944" w14:textId="2C50FE7A" w:rsidR="00E86B09" w:rsidRPr="001D6435" w:rsidRDefault="00E86B09" w:rsidP="00E86B09">
      <w:pPr>
        <w:pStyle w:val="ListParagraph"/>
        <w:numPr>
          <w:ilvl w:val="2"/>
          <w:numId w:val="8"/>
        </w:numPr>
        <w:spacing w:after="0"/>
        <w:jc w:val="both"/>
        <w:rPr>
          <w:rFonts w:ascii="Calibri" w:hAnsi="Calibri" w:cs="Calibri"/>
          <w:sz w:val="22"/>
          <w:szCs w:val="22"/>
        </w:rPr>
      </w:pPr>
      <w:r w:rsidRPr="001D6435">
        <w:rPr>
          <w:rFonts w:ascii="Calibri" w:hAnsi="Calibri" w:cs="Calibri"/>
          <w:sz w:val="22"/>
          <w:szCs w:val="22"/>
        </w:rPr>
        <w:t>5d. If a/b/c not met, applicant must show that prope</w:t>
      </w:r>
      <w:r w:rsidR="003F51B4" w:rsidRPr="001D6435">
        <w:rPr>
          <w:rFonts w:ascii="Calibri" w:hAnsi="Calibri" w:cs="Calibri"/>
          <w:sz w:val="22"/>
          <w:szCs w:val="22"/>
        </w:rPr>
        <w:t xml:space="preserve">rty cannot be reasonably used. </w:t>
      </w:r>
      <w:r w:rsidRPr="001D6435">
        <w:rPr>
          <w:rFonts w:ascii="Calibri" w:hAnsi="Calibri" w:cs="Calibri"/>
          <w:sz w:val="22"/>
          <w:szCs w:val="22"/>
        </w:rPr>
        <w:t xml:space="preserve">Breckenridge </w:t>
      </w:r>
    </w:p>
    <w:p w14:paraId="40D733B9" w14:textId="53D43FA7" w:rsidR="00E86B09" w:rsidRPr="001D6435" w:rsidRDefault="003F51B4" w:rsidP="002C1E66">
      <w:pPr>
        <w:pStyle w:val="ListParagraph"/>
        <w:numPr>
          <w:ilvl w:val="3"/>
          <w:numId w:val="8"/>
        </w:numPr>
        <w:spacing w:after="0"/>
        <w:jc w:val="both"/>
        <w:rPr>
          <w:rFonts w:ascii="Calibri" w:hAnsi="Calibri" w:cs="Calibri"/>
          <w:sz w:val="22"/>
          <w:szCs w:val="22"/>
        </w:rPr>
      </w:pPr>
      <w:r w:rsidRPr="001D6435">
        <w:rPr>
          <w:rFonts w:ascii="Calibri" w:hAnsi="Calibri" w:cs="Calibri"/>
          <w:sz w:val="22"/>
          <w:szCs w:val="22"/>
        </w:rPr>
        <w:t>Carmichael</w:t>
      </w:r>
      <w:r w:rsidR="00E86B09" w:rsidRPr="001D6435">
        <w:rPr>
          <w:rFonts w:ascii="Calibri" w:hAnsi="Calibri" w:cs="Calibri"/>
          <w:sz w:val="22"/>
          <w:szCs w:val="22"/>
        </w:rPr>
        <w:t xml:space="preserve"> moved to deny 5d because they have reasonable use of the property and </w:t>
      </w:r>
      <w:r w:rsidR="002C1E66" w:rsidRPr="002C1E66">
        <w:rPr>
          <w:rFonts w:ascii="Calibri" w:hAnsi="Calibri" w:cs="Calibri"/>
          <w:sz w:val="22"/>
          <w:szCs w:val="22"/>
        </w:rPr>
        <w:t xml:space="preserve">because Criteria 5(a), 5(b), and 5(c) </w:t>
      </w:r>
      <w:r w:rsidR="002C1E66">
        <w:rPr>
          <w:rFonts w:ascii="Calibri" w:hAnsi="Calibri" w:cs="Calibri"/>
          <w:sz w:val="22"/>
          <w:szCs w:val="22"/>
        </w:rPr>
        <w:t>also failed</w:t>
      </w:r>
      <w:r w:rsidR="00E86B09" w:rsidRPr="001D6435">
        <w:rPr>
          <w:rFonts w:ascii="Calibri" w:hAnsi="Calibri" w:cs="Calibri"/>
          <w:sz w:val="22"/>
          <w:szCs w:val="22"/>
        </w:rPr>
        <w:t xml:space="preserve">. </w:t>
      </w:r>
    </w:p>
    <w:p w14:paraId="7C3FDC4B" w14:textId="7DBB734F" w:rsidR="00E86B09" w:rsidRPr="001D6435" w:rsidRDefault="009037A6" w:rsidP="00E86B09">
      <w:pPr>
        <w:pStyle w:val="ListParagraph"/>
        <w:numPr>
          <w:ilvl w:val="4"/>
          <w:numId w:val="8"/>
        </w:numPr>
        <w:spacing w:after="0"/>
        <w:jc w:val="both"/>
        <w:rPr>
          <w:rFonts w:ascii="Calibri" w:hAnsi="Calibri" w:cs="Calibri"/>
          <w:sz w:val="22"/>
          <w:szCs w:val="22"/>
        </w:rPr>
      </w:pPr>
      <w:r>
        <w:rPr>
          <w:rFonts w:ascii="Calibri" w:hAnsi="Calibri" w:cs="Calibri"/>
          <w:sz w:val="22"/>
          <w:szCs w:val="22"/>
        </w:rPr>
        <w:t>Board</w:t>
      </w:r>
      <w:r w:rsidR="00E86B09" w:rsidRPr="001D6435">
        <w:rPr>
          <w:rFonts w:ascii="Calibri" w:hAnsi="Calibri" w:cs="Calibri"/>
          <w:sz w:val="22"/>
          <w:szCs w:val="22"/>
        </w:rPr>
        <w:t xml:space="preserve"> voted 5-0, motion approved.</w:t>
      </w:r>
    </w:p>
    <w:p w14:paraId="7984E21C" w14:textId="3048CE08" w:rsidR="00E86B09" w:rsidRPr="001D6435" w:rsidRDefault="003F51B4" w:rsidP="00E86B09">
      <w:pPr>
        <w:pStyle w:val="ListParagraph"/>
        <w:numPr>
          <w:ilvl w:val="1"/>
          <w:numId w:val="8"/>
        </w:numPr>
        <w:spacing w:after="0"/>
        <w:jc w:val="both"/>
        <w:rPr>
          <w:rFonts w:ascii="Calibri" w:hAnsi="Calibri" w:cs="Calibri"/>
          <w:sz w:val="22"/>
          <w:szCs w:val="22"/>
        </w:rPr>
      </w:pPr>
      <w:r w:rsidRPr="001D6435">
        <w:rPr>
          <w:rFonts w:ascii="Calibri" w:hAnsi="Calibri" w:cs="Calibri"/>
          <w:sz w:val="22"/>
          <w:szCs w:val="22"/>
        </w:rPr>
        <w:t>Carmichael</w:t>
      </w:r>
      <w:r w:rsidR="00E86B09" w:rsidRPr="001D6435">
        <w:rPr>
          <w:rFonts w:ascii="Calibri" w:hAnsi="Calibri" w:cs="Calibri"/>
          <w:sz w:val="22"/>
          <w:szCs w:val="22"/>
        </w:rPr>
        <w:t xml:space="preserve"> noted that since multiple of the five criteria were not met, the variance is denied. </w:t>
      </w:r>
    </w:p>
    <w:p w14:paraId="1F9E54CC" w14:textId="77777777" w:rsidR="00C56799" w:rsidRPr="00151E6F" w:rsidRDefault="00C56799" w:rsidP="007408F2">
      <w:pPr>
        <w:spacing w:after="0"/>
        <w:jc w:val="both"/>
        <w:rPr>
          <w:rFonts w:ascii="Calibri" w:hAnsi="Calibri" w:cs="Calibri"/>
        </w:rPr>
      </w:pPr>
      <w:r w:rsidRPr="00151E6F">
        <w:rPr>
          <w:rFonts w:ascii="Calibri" w:hAnsi="Calibri" w:cs="Calibri"/>
          <w:b/>
        </w:rPr>
        <w:t>ZBA Case# 2026-09:</w:t>
      </w:r>
      <w:r w:rsidRPr="00151E6F">
        <w:rPr>
          <w:rFonts w:ascii="Calibri" w:hAnsi="Calibri" w:cs="Calibri"/>
        </w:rPr>
        <w:t xml:space="preserve"> A Variance is requested from Article VI, Section B-1 and B-3(c) of the Rindge Zoning Ordinance to permit the creation of a lot with less than the required frontage and area in the Village District at Tax Map 37, Lot 15, and owned by Old Dog, LLC.</w:t>
      </w:r>
    </w:p>
    <w:p w14:paraId="215A06B3" w14:textId="77777777" w:rsidR="007408F2" w:rsidRPr="001D6435" w:rsidRDefault="007408F2" w:rsidP="007408F2">
      <w:pPr>
        <w:pStyle w:val="ListParagraph"/>
        <w:numPr>
          <w:ilvl w:val="0"/>
          <w:numId w:val="8"/>
        </w:numPr>
        <w:spacing w:after="0"/>
        <w:rPr>
          <w:rFonts w:ascii="Calibri" w:hAnsi="Calibri" w:cs="Calibri"/>
          <w:b/>
          <w:sz w:val="22"/>
          <w:szCs w:val="22"/>
        </w:rPr>
      </w:pPr>
      <w:r w:rsidRPr="001D6435">
        <w:rPr>
          <w:rFonts w:ascii="Calibri" w:hAnsi="Calibri" w:cs="Calibri"/>
          <w:b/>
          <w:sz w:val="22"/>
          <w:szCs w:val="22"/>
        </w:rPr>
        <w:t xml:space="preserve">Presentation of Case &amp; Public Testimony: </w:t>
      </w:r>
    </w:p>
    <w:p w14:paraId="0CED52C3" w14:textId="77777777" w:rsidR="00151E6F" w:rsidRDefault="00151E6F" w:rsidP="0050231F">
      <w:pPr>
        <w:pStyle w:val="ListParagraph"/>
        <w:numPr>
          <w:ilvl w:val="1"/>
          <w:numId w:val="8"/>
        </w:numPr>
        <w:spacing w:after="0"/>
        <w:rPr>
          <w:rFonts w:ascii="Calibri" w:hAnsi="Calibri" w:cs="Calibri"/>
          <w:sz w:val="22"/>
          <w:szCs w:val="22"/>
        </w:rPr>
      </w:pPr>
      <w:r w:rsidRPr="00151E6F">
        <w:rPr>
          <w:rFonts w:ascii="Calibri" w:hAnsi="Calibri" w:cs="Calibri"/>
          <w:sz w:val="22"/>
          <w:szCs w:val="22"/>
        </w:rPr>
        <w:t>Carmichael noted that the application was signed by GRAZ and that the GRAZ signature was approved by Andre Aho, who does not own the property. Aho explained that the landowner authorization for him to sign was included in the application.</w:t>
      </w:r>
    </w:p>
    <w:p w14:paraId="05309834" w14:textId="649D986C" w:rsidR="0050231F" w:rsidRPr="001D6435" w:rsidRDefault="0050231F"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lastRenderedPageBreak/>
        <w:t xml:space="preserve">Trevor Fletcher of GRAZ Engineering presented on behalf of the applicant and the property owner. He noted uniqueness of the property being part of the restaurant’s property but also a freestanding historic home. He noted that the proposed subdivision would make a lot consisting of 83.4’ of frontage and 0.22 acres. The existing lot layout would allow for the restaurant owner to sell the small parcel of land to the abutter (applicant) for the applicant to renovate and sell as a single-family home. Stenersen asked why more of the restaurant lot was not carved off to make it more conforming, which Fletcher noted would come close to making the restaurant lot nonconforming. He also noted that there is offsite septic. </w:t>
      </w:r>
    </w:p>
    <w:p w14:paraId="6837E301" w14:textId="2646BAA1" w:rsidR="0050231F" w:rsidRPr="001D6435" w:rsidRDefault="0050231F"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Andre Aho, ATA Construction, noted that a subdivision </w:t>
      </w:r>
      <w:r w:rsidR="00492BD5" w:rsidRPr="001D6435">
        <w:rPr>
          <w:rFonts w:ascii="Calibri" w:hAnsi="Calibri" w:cs="Calibri"/>
          <w:sz w:val="22"/>
          <w:szCs w:val="22"/>
        </w:rPr>
        <w:t xml:space="preserve">was made in 2005 and a variance was granted at that point to create the ATA construction holding building. He also noted that the all lots are connected to the same offsite septic and water. Additionally, any repairs or backup to the </w:t>
      </w:r>
      <w:proofErr w:type="spellStart"/>
      <w:r w:rsidR="00492BD5" w:rsidRPr="001D6435">
        <w:rPr>
          <w:rFonts w:ascii="Calibri" w:hAnsi="Calibri" w:cs="Calibri"/>
          <w:sz w:val="22"/>
          <w:szCs w:val="22"/>
        </w:rPr>
        <w:t>septics</w:t>
      </w:r>
      <w:proofErr w:type="spellEnd"/>
      <w:r w:rsidR="00492BD5" w:rsidRPr="001D6435">
        <w:rPr>
          <w:rFonts w:ascii="Calibri" w:hAnsi="Calibri" w:cs="Calibri"/>
          <w:sz w:val="22"/>
          <w:szCs w:val="22"/>
        </w:rPr>
        <w:t xml:space="preserve"> would be, by design and deed, split by all property holders. </w:t>
      </w:r>
    </w:p>
    <w:p w14:paraId="02726A77" w14:textId="5F73495D" w:rsidR="00492BD5" w:rsidRPr="001D6435" w:rsidRDefault="00492BD5"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Stenersen asked how many gallons per day is allotted to the property lot in question, Aho replied 600 gallons and it was designed for a home and not the previously existing gift shop. </w:t>
      </w:r>
    </w:p>
    <w:p w14:paraId="1A44E0DD" w14:textId="0403A741" w:rsidR="00492BD5" w:rsidRPr="001D6435" w:rsidRDefault="00492BD5" w:rsidP="00B23CEE">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Fletcher noted hardship comes in which the restaurant and property owner cannot financially accommodate the upkeep of all property buildings, selling to the applicant </w:t>
      </w:r>
      <w:r w:rsidR="00B23CEE" w:rsidRPr="00B23CEE">
        <w:rPr>
          <w:rFonts w:ascii="Calibri" w:hAnsi="Calibri" w:cs="Calibri"/>
          <w:sz w:val="22"/>
          <w:szCs w:val="22"/>
        </w:rPr>
        <w:t>would allow the current building and lot to be used to their full potential</w:t>
      </w:r>
      <w:r w:rsidRPr="001D6435">
        <w:rPr>
          <w:rFonts w:ascii="Calibri" w:hAnsi="Calibri" w:cs="Calibri"/>
          <w:sz w:val="22"/>
          <w:szCs w:val="22"/>
        </w:rPr>
        <w:t>.</w:t>
      </w:r>
    </w:p>
    <w:p w14:paraId="76422B76" w14:textId="72AA77FB" w:rsidR="00492BD5" w:rsidRPr="001D6435" w:rsidRDefault="00492BD5"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Roberta Oeser, Main Street, noted that even for the Village District, the proposed lot is half the size of majority of the other Village District lots, and added that she disputes the septic system assessment. She added that the Village District does not have any limitations on the number of buildings/structures on a lot as long as they are confo</w:t>
      </w:r>
      <w:r w:rsidR="00B23CEE">
        <w:rPr>
          <w:rFonts w:ascii="Calibri" w:hAnsi="Calibri" w:cs="Calibri"/>
          <w:sz w:val="22"/>
          <w:szCs w:val="22"/>
        </w:rPr>
        <w:t>rming use with the zoning laws.</w:t>
      </w:r>
    </w:p>
    <w:p w14:paraId="117D9078" w14:textId="7269AE09" w:rsidR="00492BD5" w:rsidRPr="001D6435" w:rsidRDefault="00492BD5"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Ken Rosbach, 32 Goodall Rd, noted concern on the septic system as a direct abutter to the restaurant with an easement to the septic system for the </w:t>
      </w:r>
      <w:r w:rsidR="00576889" w:rsidRPr="001D6435">
        <w:rPr>
          <w:rFonts w:ascii="Calibri" w:hAnsi="Calibri" w:cs="Calibri"/>
          <w:sz w:val="22"/>
          <w:szCs w:val="22"/>
        </w:rPr>
        <w:t>restaurant</w:t>
      </w:r>
      <w:r w:rsidRPr="001D6435">
        <w:rPr>
          <w:rFonts w:ascii="Calibri" w:hAnsi="Calibri" w:cs="Calibri"/>
          <w:sz w:val="22"/>
          <w:szCs w:val="22"/>
        </w:rPr>
        <w:t xml:space="preserve"> and property lots. He noted concern with septic as there has been an influx of se</w:t>
      </w:r>
      <w:r w:rsidR="00576889" w:rsidRPr="001D6435">
        <w:rPr>
          <w:rFonts w:ascii="Calibri" w:hAnsi="Calibri" w:cs="Calibri"/>
          <w:sz w:val="22"/>
          <w:szCs w:val="22"/>
        </w:rPr>
        <w:t>ptic trucks in recent years and accessing his property with frequency in the last year and asked if a new construction should be built with a system that has questionable merits</w:t>
      </w:r>
      <w:r w:rsidR="006F7796">
        <w:rPr>
          <w:rFonts w:ascii="Calibri" w:hAnsi="Calibri" w:cs="Calibri"/>
          <w:sz w:val="22"/>
          <w:szCs w:val="22"/>
        </w:rPr>
        <w:t xml:space="preserve">. </w:t>
      </w:r>
    </w:p>
    <w:p w14:paraId="66997BD3" w14:textId="6B480703" w:rsidR="00576889" w:rsidRPr="001D6435" w:rsidRDefault="00576889"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Andre Aho, ATA Construction, spoke to the application and noted that nothing inherently changes with the property of the lot since there is already a residential building on the lot, only that the property would be improved upon. </w:t>
      </w:r>
    </w:p>
    <w:p w14:paraId="75DEFE5E" w14:textId="2C3BDD11" w:rsidR="00576889" w:rsidRPr="001D6435" w:rsidRDefault="00576889"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Roberta Oeser, Main Street, noted that given the unconventional size of the lot it might make more sense to add the existing property to Aho’s existing lot and rehab the home. Aho noted that the Planning </w:t>
      </w:r>
      <w:r w:rsidR="009037A6">
        <w:rPr>
          <w:rFonts w:ascii="Calibri" w:hAnsi="Calibri" w:cs="Calibri"/>
          <w:sz w:val="22"/>
          <w:szCs w:val="22"/>
        </w:rPr>
        <w:t>Board</w:t>
      </w:r>
      <w:r w:rsidRPr="001D6435">
        <w:rPr>
          <w:rFonts w:ascii="Calibri" w:hAnsi="Calibri" w:cs="Calibri"/>
          <w:sz w:val="22"/>
          <w:szCs w:val="22"/>
        </w:rPr>
        <w:t xml:space="preserve"> had recommended he go to the Zoning </w:t>
      </w:r>
      <w:r w:rsidR="009037A6">
        <w:rPr>
          <w:rFonts w:ascii="Calibri" w:hAnsi="Calibri" w:cs="Calibri"/>
          <w:sz w:val="22"/>
          <w:szCs w:val="22"/>
        </w:rPr>
        <w:t>Board</w:t>
      </w:r>
      <w:r w:rsidRPr="001D6435">
        <w:rPr>
          <w:rFonts w:ascii="Calibri" w:hAnsi="Calibri" w:cs="Calibri"/>
          <w:sz w:val="22"/>
          <w:szCs w:val="22"/>
        </w:rPr>
        <w:t xml:space="preserve"> first to split the lot but he was not opposed to adjusting the lot lines to add the property to his existing lot rather than subdividing it into two. </w:t>
      </w:r>
    </w:p>
    <w:p w14:paraId="51F7EB7B" w14:textId="3CC95709" w:rsidR="00576889" w:rsidRPr="001D6435" w:rsidRDefault="00576889"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 xml:space="preserve">David Drouin, </w:t>
      </w:r>
      <w:proofErr w:type="spellStart"/>
      <w:r w:rsidRPr="001D6435">
        <w:rPr>
          <w:rFonts w:ascii="Calibri" w:hAnsi="Calibri" w:cs="Calibri"/>
          <w:sz w:val="22"/>
          <w:szCs w:val="22"/>
        </w:rPr>
        <w:t>ConComm</w:t>
      </w:r>
      <w:proofErr w:type="spellEnd"/>
      <w:r w:rsidRPr="001D6435">
        <w:rPr>
          <w:rFonts w:ascii="Calibri" w:hAnsi="Calibri" w:cs="Calibri"/>
          <w:sz w:val="22"/>
          <w:szCs w:val="22"/>
        </w:rPr>
        <w:t xml:space="preserve">, noted that splitting the lot would be better for the property owners present and future, which Oeser denied. </w:t>
      </w:r>
    </w:p>
    <w:p w14:paraId="215108BF" w14:textId="1DA54B8C" w:rsidR="00576889" w:rsidRPr="001D6435" w:rsidRDefault="00247DB4" w:rsidP="0050231F">
      <w:pPr>
        <w:pStyle w:val="ListParagraph"/>
        <w:numPr>
          <w:ilvl w:val="1"/>
          <w:numId w:val="8"/>
        </w:numPr>
        <w:spacing w:after="0"/>
        <w:rPr>
          <w:rFonts w:ascii="Calibri" w:hAnsi="Calibri" w:cs="Calibri"/>
          <w:sz w:val="22"/>
          <w:szCs w:val="22"/>
        </w:rPr>
      </w:pPr>
      <w:r w:rsidRPr="001D6435">
        <w:rPr>
          <w:rFonts w:ascii="Calibri" w:hAnsi="Calibri" w:cs="Calibri"/>
          <w:sz w:val="22"/>
          <w:szCs w:val="22"/>
        </w:rPr>
        <w:t>Carmichael</w:t>
      </w:r>
      <w:r w:rsidR="00576889" w:rsidRPr="001D6435">
        <w:rPr>
          <w:rFonts w:ascii="Calibri" w:hAnsi="Calibri" w:cs="Calibri"/>
          <w:sz w:val="22"/>
          <w:szCs w:val="22"/>
        </w:rPr>
        <w:t xml:space="preserve"> moved to enter </w:t>
      </w:r>
      <w:r w:rsidRPr="001D6435">
        <w:rPr>
          <w:rFonts w:ascii="Calibri" w:hAnsi="Calibri" w:cs="Calibri"/>
          <w:sz w:val="22"/>
          <w:szCs w:val="22"/>
        </w:rPr>
        <w:t>Deliberative</w:t>
      </w:r>
      <w:r w:rsidR="00576889" w:rsidRPr="001D6435">
        <w:rPr>
          <w:rFonts w:ascii="Calibri" w:hAnsi="Calibri" w:cs="Calibri"/>
          <w:sz w:val="22"/>
          <w:szCs w:val="22"/>
        </w:rPr>
        <w:t xml:space="preserve"> Session, seconded by Thermos. </w:t>
      </w:r>
    </w:p>
    <w:p w14:paraId="3719C88A" w14:textId="01B7CD64" w:rsidR="00576889" w:rsidRPr="001D6435" w:rsidRDefault="009037A6" w:rsidP="00576889">
      <w:pPr>
        <w:pStyle w:val="ListParagraph"/>
        <w:numPr>
          <w:ilvl w:val="2"/>
          <w:numId w:val="8"/>
        </w:numPr>
        <w:spacing w:after="0"/>
        <w:rPr>
          <w:rFonts w:ascii="Calibri" w:hAnsi="Calibri" w:cs="Calibri"/>
          <w:sz w:val="22"/>
          <w:szCs w:val="22"/>
        </w:rPr>
      </w:pPr>
      <w:r>
        <w:rPr>
          <w:rFonts w:ascii="Calibri" w:hAnsi="Calibri" w:cs="Calibri"/>
          <w:sz w:val="22"/>
          <w:szCs w:val="22"/>
        </w:rPr>
        <w:lastRenderedPageBreak/>
        <w:t>Board</w:t>
      </w:r>
      <w:r w:rsidR="00576889" w:rsidRPr="001D6435">
        <w:rPr>
          <w:rFonts w:ascii="Calibri" w:hAnsi="Calibri" w:cs="Calibri"/>
          <w:sz w:val="22"/>
          <w:szCs w:val="22"/>
        </w:rPr>
        <w:t xml:space="preserve"> voted 5-0 in favor, </w:t>
      </w:r>
      <w:r w:rsidR="005237EE">
        <w:rPr>
          <w:rFonts w:ascii="Calibri" w:hAnsi="Calibri" w:cs="Calibri"/>
          <w:sz w:val="22"/>
          <w:szCs w:val="22"/>
        </w:rPr>
        <w:t xml:space="preserve">entered </w:t>
      </w:r>
      <w:r>
        <w:rPr>
          <w:rFonts w:ascii="Calibri" w:hAnsi="Calibri" w:cs="Calibri"/>
          <w:sz w:val="22"/>
          <w:szCs w:val="22"/>
        </w:rPr>
        <w:t>Deliberative Session</w:t>
      </w:r>
      <w:r w:rsidR="00576889" w:rsidRPr="001D6435">
        <w:rPr>
          <w:rFonts w:ascii="Calibri" w:hAnsi="Calibri" w:cs="Calibri"/>
          <w:sz w:val="22"/>
          <w:szCs w:val="22"/>
        </w:rPr>
        <w:t xml:space="preserve">. </w:t>
      </w:r>
    </w:p>
    <w:p w14:paraId="15BFD2B4" w14:textId="705D3267" w:rsidR="007408F2" w:rsidRPr="001D6435" w:rsidRDefault="009037A6" w:rsidP="007408F2">
      <w:pPr>
        <w:pStyle w:val="ListParagraph"/>
        <w:numPr>
          <w:ilvl w:val="0"/>
          <w:numId w:val="8"/>
        </w:numPr>
        <w:spacing w:after="0"/>
        <w:jc w:val="both"/>
        <w:rPr>
          <w:rFonts w:ascii="Calibri" w:hAnsi="Calibri" w:cs="Calibri"/>
          <w:b/>
          <w:sz w:val="22"/>
          <w:szCs w:val="22"/>
        </w:rPr>
      </w:pPr>
      <w:r>
        <w:rPr>
          <w:rFonts w:ascii="Calibri" w:hAnsi="Calibri" w:cs="Calibri"/>
          <w:b/>
          <w:sz w:val="22"/>
          <w:szCs w:val="22"/>
        </w:rPr>
        <w:t>Deliberative Session</w:t>
      </w:r>
    </w:p>
    <w:p w14:paraId="11FED269" w14:textId="521B907E" w:rsidR="00576889" w:rsidRPr="00151E6F" w:rsidRDefault="00151E6F" w:rsidP="00AD3639">
      <w:pPr>
        <w:pStyle w:val="ListParagraph"/>
        <w:numPr>
          <w:ilvl w:val="1"/>
          <w:numId w:val="8"/>
        </w:numPr>
        <w:spacing w:after="0"/>
        <w:jc w:val="both"/>
        <w:rPr>
          <w:rFonts w:ascii="Calibri" w:hAnsi="Calibri" w:cs="Calibri"/>
          <w:b/>
          <w:sz w:val="22"/>
          <w:szCs w:val="22"/>
        </w:rPr>
      </w:pPr>
      <w:r w:rsidRPr="00151E6F">
        <w:rPr>
          <w:rFonts w:ascii="Calibri" w:hAnsi="Calibri" w:cs="Calibri"/>
        </w:rPr>
        <w:t>Carmichael noted the difficult decision ahead for the Board and expressed concern about setting an unfair precedent. He added that the applicant has other means, such as a technical subdivision, to create a lot without a formal subdivision approval.</w:t>
      </w:r>
    </w:p>
    <w:p w14:paraId="74E72411" w14:textId="1F0B05CF" w:rsidR="00576889" w:rsidRPr="001D6435" w:rsidRDefault="00576889" w:rsidP="00576889">
      <w:pPr>
        <w:pStyle w:val="ListParagraph"/>
        <w:numPr>
          <w:ilvl w:val="1"/>
          <w:numId w:val="8"/>
        </w:numPr>
        <w:spacing w:after="0"/>
        <w:jc w:val="both"/>
        <w:rPr>
          <w:rFonts w:ascii="Calibri" w:hAnsi="Calibri" w:cs="Calibri"/>
          <w:b/>
          <w:sz w:val="22"/>
          <w:szCs w:val="22"/>
        </w:rPr>
      </w:pPr>
      <w:r w:rsidRPr="001D6435">
        <w:rPr>
          <w:rFonts w:ascii="Calibri" w:hAnsi="Calibri" w:cs="Calibri"/>
          <w:sz w:val="22"/>
          <w:szCs w:val="22"/>
        </w:rPr>
        <w:t xml:space="preserve">Carmichael proposed to go through the five criteria for </w:t>
      </w:r>
      <w:r w:rsidR="009037A6">
        <w:rPr>
          <w:rFonts w:ascii="Calibri" w:hAnsi="Calibri" w:cs="Calibri"/>
          <w:sz w:val="22"/>
          <w:szCs w:val="22"/>
        </w:rPr>
        <w:t>Board</w:t>
      </w:r>
      <w:r w:rsidRPr="001D6435">
        <w:rPr>
          <w:rFonts w:ascii="Calibri" w:hAnsi="Calibri" w:cs="Calibri"/>
          <w:sz w:val="22"/>
          <w:szCs w:val="22"/>
        </w:rPr>
        <w:t xml:space="preserve"> Review. </w:t>
      </w:r>
    </w:p>
    <w:p w14:paraId="0FC65A78" w14:textId="6D8EC3CD" w:rsidR="00576889" w:rsidRPr="001D6435" w:rsidRDefault="00576889" w:rsidP="00576889">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1. Variance not contrary to public interest; criteria and application testimony read by T</w:t>
      </w:r>
      <w:r w:rsidR="001D6435" w:rsidRPr="001D6435">
        <w:rPr>
          <w:rFonts w:ascii="Calibri" w:hAnsi="Calibri" w:cs="Calibri"/>
          <w:sz w:val="22"/>
          <w:szCs w:val="22"/>
        </w:rPr>
        <w:t xml:space="preserve">hermos. </w:t>
      </w:r>
    </w:p>
    <w:p w14:paraId="1036EBF5" w14:textId="2AB70CD3" w:rsidR="001D6435" w:rsidRPr="001D6435" w:rsidRDefault="001D6435" w:rsidP="001D6435">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 xml:space="preserve">Breckenridge moved that the variance would not be contrary to the public interest because there are not health safety welfare or septic issues, seconded by Thermos. </w:t>
      </w:r>
    </w:p>
    <w:p w14:paraId="79256595" w14:textId="38B59539" w:rsidR="001D6435" w:rsidRPr="001D6435" w:rsidRDefault="009037A6" w:rsidP="001D6435">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1D6435" w:rsidRPr="001D6435">
        <w:rPr>
          <w:rFonts w:ascii="Calibri" w:hAnsi="Calibri" w:cs="Calibri"/>
          <w:sz w:val="22"/>
          <w:szCs w:val="22"/>
        </w:rPr>
        <w:t xml:space="preserve"> voted 5-0, motion approved. </w:t>
      </w:r>
    </w:p>
    <w:p w14:paraId="3566BA8D" w14:textId="0402C61C" w:rsidR="001D6435" w:rsidRPr="001D6435" w:rsidRDefault="001D6435" w:rsidP="001D6435">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2. Granting the variance would be consistent with the intent and spirit of the Rindge Zoning Ordinance, criteria and supporting evidence read by Thermos.</w:t>
      </w:r>
    </w:p>
    <w:p w14:paraId="30609361" w14:textId="770D5B10" w:rsidR="001D6435" w:rsidRPr="001D6435" w:rsidRDefault="001D6435" w:rsidP="001D6435">
      <w:pPr>
        <w:pStyle w:val="ListParagraph"/>
        <w:numPr>
          <w:ilvl w:val="3"/>
          <w:numId w:val="8"/>
        </w:numPr>
        <w:spacing w:after="0"/>
        <w:jc w:val="both"/>
        <w:rPr>
          <w:rFonts w:ascii="Calibri" w:hAnsi="Calibri" w:cs="Calibri"/>
          <w:b/>
          <w:sz w:val="22"/>
          <w:szCs w:val="22"/>
        </w:rPr>
      </w:pPr>
      <w:r w:rsidRPr="001D6435">
        <w:rPr>
          <w:rFonts w:ascii="Calibri" w:hAnsi="Calibri" w:cs="Calibri"/>
          <w:sz w:val="22"/>
          <w:szCs w:val="22"/>
        </w:rPr>
        <w:t>Carmichael moved to deny criteria 2 because it violated the ordinance’s basic zoning objectives, seconded by Breckenridge.</w:t>
      </w:r>
    </w:p>
    <w:p w14:paraId="566B7158" w14:textId="5CA03C91" w:rsidR="001D6435" w:rsidRPr="001D6435" w:rsidRDefault="009037A6" w:rsidP="001D6435">
      <w:pPr>
        <w:pStyle w:val="ListParagraph"/>
        <w:numPr>
          <w:ilvl w:val="4"/>
          <w:numId w:val="8"/>
        </w:numPr>
        <w:spacing w:after="0"/>
        <w:jc w:val="both"/>
        <w:rPr>
          <w:rFonts w:ascii="Calibri" w:hAnsi="Calibri" w:cs="Calibri"/>
          <w:b/>
          <w:sz w:val="22"/>
          <w:szCs w:val="22"/>
        </w:rPr>
      </w:pPr>
      <w:r>
        <w:rPr>
          <w:rFonts w:ascii="Calibri" w:hAnsi="Calibri" w:cs="Calibri"/>
          <w:sz w:val="22"/>
          <w:szCs w:val="22"/>
        </w:rPr>
        <w:t>Board</w:t>
      </w:r>
      <w:r w:rsidR="001D6435" w:rsidRPr="001D6435">
        <w:rPr>
          <w:rFonts w:ascii="Calibri" w:hAnsi="Calibri" w:cs="Calibri"/>
          <w:sz w:val="22"/>
          <w:szCs w:val="22"/>
        </w:rPr>
        <w:t xml:space="preserve"> voted 4-1, motion approved.</w:t>
      </w:r>
    </w:p>
    <w:p w14:paraId="39073A6F" w14:textId="6E7C3030" w:rsidR="001D6435" w:rsidRPr="001D6435" w:rsidRDefault="001D6435" w:rsidP="001D6435">
      <w:pPr>
        <w:pStyle w:val="ListParagraph"/>
        <w:numPr>
          <w:ilvl w:val="2"/>
          <w:numId w:val="8"/>
        </w:numPr>
        <w:spacing w:after="0"/>
        <w:jc w:val="both"/>
        <w:rPr>
          <w:rFonts w:ascii="Calibri" w:hAnsi="Calibri" w:cs="Calibri"/>
          <w:b/>
          <w:sz w:val="22"/>
          <w:szCs w:val="22"/>
        </w:rPr>
      </w:pPr>
      <w:r w:rsidRPr="001D6435">
        <w:rPr>
          <w:rFonts w:ascii="Calibri" w:hAnsi="Calibri" w:cs="Calibri"/>
          <w:sz w:val="22"/>
          <w:szCs w:val="22"/>
        </w:rPr>
        <w:t>3. Granting the variance would do substantial justice, criteria and supporting evidence read by Thermos.</w:t>
      </w:r>
    </w:p>
    <w:p w14:paraId="0B3FF135" w14:textId="1918A833" w:rsidR="001D6435" w:rsidRDefault="001D6435" w:rsidP="001D6435">
      <w:pPr>
        <w:pStyle w:val="ListParagraph"/>
        <w:numPr>
          <w:ilvl w:val="3"/>
          <w:numId w:val="8"/>
        </w:numPr>
        <w:spacing w:after="0"/>
        <w:jc w:val="both"/>
        <w:rPr>
          <w:rFonts w:ascii="Calibri" w:hAnsi="Calibri" w:cs="Calibri"/>
          <w:sz w:val="22"/>
          <w:szCs w:val="22"/>
        </w:rPr>
      </w:pPr>
      <w:r>
        <w:rPr>
          <w:rFonts w:ascii="Calibri" w:hAnsi="Calibri" w:cs="Calibri"/>
          <w:sz w:val="22"/>
          <w:szCs w:val="22"/>
        </w:rPr>
        <w:t>Stenersen clarified that lot is 1/10 of acreage requirement and 1/3</w:t>
      </w:r>
      <w:r w:rsidR="00247DB4">
        <w:rPr>
          <w:rFonts w:ascii="Calibri" w:hAnsi="Calibri" w:cs="Calibri"/>
          <w:sz w:val="22"/>
          <w:szCs w:val="22"/>
        </w:rPr>
        <w:t xml:space="preserve"> of frontage requirement, confirmed.</w:t>
      </w:r>
    </w:p>
    <w:p w14:paraId="69DA0375" w14:textId="391DFE6E" w:rsidR="001D6435" w:rsidRDefault="001D6435" w:rsidP="001D6435">
      <w:pPr>
        <w:pStyle w:val="ListParagraph"/>
        <w:numPr>
          <w:ilvl w:val="3"/>
          <w:numId w:val="8"/>
        </w:numPr>
        <w:spacing w:after="0"/>
        <w:jc w:val="both"/>
        <w:rPr>
          <w:rFonts w:ascii="Calibri" w:hAnsi="Calibri" w:cs="Calibri"/>
          <w:sz w:val="22"/>
          <w:szCs w:val="22"/>
        </w:rPr>
      </w:pPr>
      <w:r>
        <w:rPr>
          <w:rFonts w:ascii="Calibri" w:hAnsi="Calibri" w:cs="Calibri"/>
          <w:sz w:val="22"/>
          <w:szCs w:val="22"/>
        </w:rPr>
        <w:t xml:space="preserve">Carmichael moved to deny criteria 3 because </w:t>
      </w:r>
      <w:r w:rsidR="00247DB4">
        <w:rPr>
          <w:rFonts w:ascii="Calibri" w:hAnsi="Calibri" w:cs="Calibri"/>
          <w:sz w:val="22"/>
          <w:szCs w:val="22"/>
        </w:rPr>
        <w:t>the property owner already has f</w:t>
      </w:r>
      <w:r>
        <w:rPr>
          <w:rFonts w:ascii="Calibri" w:hAnsi="Calibri" w:cs="Calibri"/>
          <w:sz w:val="22"/>
          <w:szCs w:val="22"/>
        </w:rPr>
        <w:t>ull use of the property and because the request is far below what the voters decided on for area, seconded by Carmichael.</w:t>
      </w:r>
    </w:p>
    <w:p w14:paraId="5E84311F" w14:textId="673006AB" w:rsidR="001D6435" w:rsidRDefault="009037A6" w:rsidP="001D6435">
      <w:pPr>
        <w:pStyle w:val="ListParagraph"/>
        <w:numPr>
          <w:ilvl w:val="4"/>
          <w:numId w:val="8"/>
        </w:numPr>
        <w:spacing w:after="0"/>
        <w:jc w:val="both"/>
        <w:rPr>
          <w:rFonts w:ascii="Calibri" w:hAnsi="Calibri" w:cs="Calibri"/>
          <w:sz w:val="22"/>
          <w:szCs w:val="22"/>
        </w:rPr>
      </w:pPr>
      <w:r>
        <w:rPr>
          <w:rFonts w:ascii="Calibri" w:hAnsi="Calibri" w:cs="Calibri"/>
          <w:sz w:val="22"/>
          <w:szCs w:val="22"/>
        </w:rPr>
        <w:t>Board</w:t>
      </w:r>
      <w:r w:rsidR="001D6435">
        <w:rPr>
          <w:rFonts w:ascii="Calibri" w:hAnsi="Calibri" w:cs="Calibri"/>
          <w:sz w:val="22"/>
          <w:szCs w:val="22"/>
        </w:rPr>
        <w:t xml:space="preserve"> voted 5-0, approved.</w:t>
      </w:r>
    </w:p>
    <w:p w14:paraId="0E1C92FA" w14:textId="7CD0C636" w:rsidR="001D6435" w:rsidRDefault="001D6435" w:rsidP="001D6435">
      <w:pPr>
        <w:pStyle w:val="ListParagraph"/>
        <w:numPr>
          <w:ilvl w:val="2"/>
          <w:numId w:val="8"/>
        </w:numPr>
        <w:spacing w:after="0"/>
        <w:jc w:val="both"/>
        <w:rPr>
          <w:rFonts w:ascii="Calibri" w:hAnsi="Calibri" w:cs="Calibri"/>
          <w:sz w:val="22"/>
          <w:szCs w:val="22"/>
        </w:rPr>
      </w:pPr>
      <w:r>
        <w:rPr>
          <w:rFonts w:ascii="Calibri" w:hAnsi="Calibri" w:cs="Calibri"/>
          <w:sz w:val="22"/>
          <w:szCs w:val="22"/>
        </w:rPr>
        <w:t xml:space="preserve">4. Granting the variance would not </w:t>
      </w:r>
      <w:r w:rsidR="00A1292E">
        <w:rPr>
          <w:rFonts w:ascii="Calibri" w:hAnsi="Calibri" w:cs="Calibri"/>
          <w:sz w:val="22"/>
          <w:szCs w:val="22"/>
        </w:rPr>
        <w:t>diminish</w:t>
      </w:r>
      <w:r>
        <w:rPr>
          <w:rFonts w:ascii="Calibri" w:hAnsi="Calibri" w:cs="Calibri"/>
          <w:sz w:val="22"/>
          <w:szCs w:val="22"/>
        </w:rPr>
        <w:t xml:space="preserve"> surrounding property values.</w:t>
      </w:r>
    </w:p>
    <w:p w14:paraId="64AAD24D" w14:textId="4E8B7E41" w:rsidR="001D6435" w:rsidRDefault="009E2EE8" w:rsidP="009E2EE8">
      <w:pPr>
        <w:pStyle w:val="ListParagraph"/>
        <w:numPr>
          <w:ilvl w:val="3"/>
          <w:numId w:val="8"/>
        </w:numPr>
        <w:spacing w:after="0"/>
        <w:jc w:val="both"/>
        <w:rPr>
          <w:rFonts w:ascii="Calibri" w:hAnsi="Calibri" w:cs="Calibri"/>
          <w:sz w:val="22"/>
          <w:szCs w:val="22"/>
        </w:rPr>
      </w:pPr>
      <w:r>
        <w:rPr>
          <w:rFonts w:ascii="Calibri" w:hAnsi="Calibri" w:cs="Calibri"/>
          <w:sz w:val="22"/>
          <w:szCs w:val="22"/>
        </w:rPr>
        <w:t xml:space="preserve">Breckenridge moved to approve Criteria 4 </w:t>
      </w:r>
      <w:r w:rsidRPr="009E2EE8">
        <w:rPr>
          <w:rFonts w:ascii="Calibri" w:hAnsi="Calibri" w:cs="Calibri"/>
          <w:sz w:val="22"/>
          <w:szCs w:val="22"/>
        </w:rPr>
        <w:t>because there was no evidence that the proposal would diminish surrounding property values</w:t>
      </w:r>
      <w:r>
        <w:rPr>
          <w:rFonts w:ascii="Calibri" w:hAnsi="Calibri" w:cs="Calibri"/>
          <w:sz w:val="22"/>
          <w:szCs w:val="22"/>
        </w:rPr>
        <w:t xml:space="preserve">. </w:t>
      </w:r>
    </w:p>
    <w:p w14:paraId="2333FF85" w14:textId="2515AE12" w:rsidR="001D6435" w:rsidRPr="009E2EE8" w:rsidRDefault="001D6435" w:rsidP="009E2EE8">
      <w:pPr>
        <w:pStyle w:val="ListParagraph"/>
        <w:numPr>
          <w:ilvl w:val="3"/>
          <w:numId w:val="8"/>
        </w:numPr>
        <w:spacing w:after="0"/>
        <w:jc w:val="both"/>
        <w:rPr>
          <w:rFonts w:ascii="Calibri" w:hAnsi="Calibri" w:cs="Calibri"/>
          <w:b/>
          <w:sz w:val="22"/>
          <w:szCs w:val="22"/>
        </w:rPr>
      </w:pPr>
      <w:r w:rsidRPr="009E2EE8">
        <w:rPr>
          <w:rFonts w:ascii="Calibri" w:hAnsi="Calibri" w:cs="Calibri"/>
          <w:b/>
          <w:sz w:val="22"/>
          <w:szCs w:val="22"/>
        </w:rPr>
        <w:t>A</w:t>
      </w:r>
      <w:r w:rsidR="000E3866" w:rsidRPr="009E2EE8">
        <w:rPr>
          <w:rFonts w:ascii="Calibri" w:hAnsi="Calibri" w:cs="Calibri"/>
          <w:b/>
          <w:sz w:val="22"/>
          <w:szCs w:val="22"/>
        </w:rPr>
        <w:t>t this point, A</w:t>
      </w:r>
      <w:r w:rsidRPr="009E2EE8">
        <w:rPr>
          <w:rFonts w:ascii="Calibri" w:hAnsi="Calibri" w:cs="Calibri"/>
          <w:b/>
          <w:sz w:val="22"/>
          <w:szCs w:val="22"/>
        </w:rPr>
        <w:t>ndre Aho requested to withdraw his application</w:t>
      </w:r>
      <w:r w:rsidR="00A1292E" w:rsidRPr="009E2EE8">
        <w:rPr>
          <w:rFonts w:ascii="Calibri" w:hAnsi="Calibri" w:cs="Calibri"/>
          <w:b/>
          <w:sz w:val="22"/>
          <w:szCs w:val="22"/>
        </w:rPr>
        <w:t xml:space="preserve">, approved by Zoning </w:t>
      </w:r>
      <w:r w:rsidR="009037A6" w:rsidRPr="009E2EE8">
        <w:rPr>
          <w:rFonts w:ascii="Calibri" w:hAnsi="Calibri" w:cs="Calibri"/>
          <w:b/>
          <w:sz w:val="22"/>
          <w:szCs w:val="22"/>
        </w:rPr>
        <w:t>Board</w:t>
      </w:r>
      <w:r w:rsidR="00A1292E" w:rsidRPr="009E2EE8">
        <w:rPr>
          <w:rFonts w:ascii="Calibri" w:hAnsi="Calibri" w:cs="Calibri"/>
          <w:b/>
          <w:sz w:val="22"/>
          <w:szCs w:val="22"/>
        </w:rPr>
        <w:t xml:space="preserve">. </w:t>
      </w:r>
    </w:p>
    <w:p w14:paraId="6D743F40" w14:textId="7FB35568" w:rsidR="009B5D95" w:rsidRDefault="00A1292E" w:rsidP="001D6435">
      <w:pPr>
        <w:pStyle w:val="ListParagraph"/>
        <w:numPr>
          <w:ilvl w:val="1"/>
          <w:numId w:val="8"/>
        </w:numPr>
        <w:spacing w:after="0"/>
        <w:jc w:val="both"/>
        <w:rPr>
          <w:rFonts w:ascii="Calibri" w:hAnsi="Calibri" w:cs="Calibri"/>
          <w:sz w:val="22"/>
          <w:szCs w:val="22"/>
        </w:rPr>
      </w:pPr>
      <w:r>
        <w:rPr>
          <w:rFonts w:ascii="Calibri" w:hAnsi="Calibri" w:cs="Calibri"/>
          <w:sz w:val="22"/>
          <w:szCs w:val="22"/>
        </w:rPr>
        <w:t>Carmichael</w:t>
      </w:r>
      <w:r w:rsidR="009B5D95">
        <w:rPr>
          <w:rFonts w:ascii="Calibri" w:hAnsi="Calibri" w:cs="Calibri"/>
          <w:sz w:val="22"/>
          <w:szCs w:val="22"/>
        </w:rPr>
        <w:t xml:space="preserve"> moved to exit </w:t>
      </w:r>
      <w:r w:rsidR="009037A6">
        <w:rPr>
          <w:rFonts w:ascii="Calibri" w:hAnsi="Calibri" w:cs="Calibri"/>
          <w:sz w:val="22"/>
          <w:szCs w:val="22"/>
        </w:rPr>
        <w:t>Deliberative Session</w:t>
      </w:r>
      <w:r w:rsidR="009B5D95">
        <w:rPr>
          <w:rFonts w:ascii="Calibri" w:hAnsi="Calibri" w:cs="Calibri"/>
          <w:sz w:val="22"/>
          <w:szCs w:val="22"/>
        </w:rPr>
        <w:t>, seconded by Breckenridge.</w:t>
      </w:r>
    </w:p>
    <w:p w14:paraId="1ECAA89B" w14:textId="2CF13859" w:rsidR="009B5D95" w:rsidRPr="001D6435" w:rsidRDefault="009037A6" w:rsidP="009B5D95">
      <w:pPr>
        <w:pStyle w:val="ListParagraph"/>
        <w:numPr>
          <w:ilvl w:val="2"/>
          <w:numId w:val="8"/>
        </w:numPr>
        <w:spacing w:after="0"/>
        <w:jc w:val="both"/>
        <w:rPr>
          <w:rFonts w:ascii="Calibri" w:hAnsi="Calibri" w:cs="Calibri"/>
          <w:sz w:val="22"/>
          <w:szCs w:val="22"/>
        </w:rPr>
      </w:pPr>
      <w:r>
        <w:rPr>
          <w:rFonts w:ascii="Calibri" w:hAnsi="Calibri" w:cs="Calibri"/>
          <w:sz w:val="22"/>
          <w:szCs w:val="22"/>
        </w:rPr>
        <w:t>Board</w:t>
      </w:r>
      <w:r w:rsidR="009B5D95">
        <w:rPr>
          <w:rFonts w:ascii="Calibri" w:hAnsi="Calibri" w:cs="Calibri"/>
          <w:sz w:val="22"/>
          <w:szCs w:val="22"/>
        </w:rPr>
        <w:t xml:space="preserve"> voted 5-0 in favor, motion approved. </w:t>
      </w:r>
    </w:p>
    <w:p w14:paraId="0A387395" w14:textId="525520ED" w:rsidR="00713385" w:rsidRPr="001D6435" w:rsidRDefault="00713385"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Approval of Minutes</w:t>
      </w:r>
      <w:r w:rsidR="007F1FBD" w:rsidRPr="001D6435">
        <w:rPr>
          <w:rFonts w:ascii="Calibri" w:hAnsi="Calibri" w:cs="Calibri"/>
          <w:color w:val="000000"/>
          <w:sz w:val="22"/>
          <w:szCs w:val="22"/>
        </w:rPr>
        <w:t xml:space="preserve">: </w:t>
      </w:r>
      <w:r w:rsidR="00C13085" w:rsidRPr="001D6435">
        <w:rPr>
          <w:rFonts w:ascii="Calibri" w:hAnsi="Calibri" w:cs="Calibri"/>
          <w:color w:val="000000"/>
          <w:sz w:val="22"/>
          <w:szCs w:val="22"/>
        </w:rPr>
        <w:t>May 26,</w:t>
      </w:r>
      <w:r w:rsidR="007F1FBD" w:rsidRPr="001D6435">
        <w:rPr>
          <w:rFonts w:ascii="Calibri" w:hAnsi="Calibri" w:cs="Calibri"/>
          <w:color w:val="000000"/>
          <w:sz w:val="22"/>
          <w:szCs w:val="22"/>
        </w:rPr>
        <w:t xml:space="preserve"> 2026</w:t>
      </w:r>
    </w:p>
    <w:p w14:paraId="5E6A61C6" w14:textId="01EC9236" w:rsidR="0056514D" w:rsidRPr="001D6435" w:rsidRDefault="009B5D95" w:rsidP="0056514D">
      <w:pPr>
        <w:pStyle w:val="NormalWeb"/>
        <w:numPr>
          <w:ilvl w:val="0"/>
          <w:numId w:val="6"/>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Carmichael</w:t>
      </w:r>
      <w:r w:rsidR="0056514D" w:rsidRPr="001D6435">
        <w:rPr>
          <w:rFonts w:ascii="Calibri" w:hAnsi="Calibri" w:cs="Calibri"/>
          <w:color w:val="000000"/>
          <w:sz w:val="22"/>
          <w:szCs w:val="22"/>
        </w:rPr>
        <w:t xml:space="preserve"> moved to accept the minutes of </w:t>
      </w:r>
      <w:r w:rsidR="00C13085" w:rsidRPr="001D6435">
        <w:rPr>
          <w:rFonts w:ascii="Calibri" w:hAnsi="Calibri" w:cs="Calibri"/>
          <w:color w:val="000000"/>
          <w:sz w:val="22"/>
          <w:szCs w:val="22"/>
        </w:rPr>
        <w:t>May 26</w:t>
      </w:r>
      <w:r w:rsidR="0056514D" w:rsidRPr="001D6435">
        <w:rPr>
          <w:rFonts w:ascii="Calibri" w:hAnsi="Calibri" w:cs="Calibri"/>
          <w:color w:val="000000"/>
          <w:sz w:val="22"/>
          <w:szCs w:val="22"/>
        </w:rPr>
        <w:t xml:space="preserve">, </w:t>
      </w:r>
      <w:r>
        <w:rPr>
          <w:rFonts w:ascii="Calibri" w:hAnsi="Calibri" w:cs="Calibri"/>
          <w:color w:val="000000"/>
          <w:sz w:val="22"/>
          <w:szCs w:val="22"/>
        </w:rPr>
        <w:t>2026</w:t>
      </w:r>
      <w:r w:rsidR="009E2EE8">
        <w:rPr>
          <w:rFonts w:ascii="Calibri" w:hAnsi="Calibri" w:cs="Calibri"/>
          <w:color w:val="000000"/>
          <w:sz w:val="22"/>
          <w:szCs w:val="22"/>
        </w:rPr>
        <w:t>,</w:t>
      </w:r>
      <w:r>
        <w:rPr>
          <w:rFonts w:ascii="Calibri" w:hAnsi="Calibri" w:cs="Calibri"/>
          <w:color w:val="000000"/>
          <w:sz w:val="22"/>
          <w:szCs w:val="22"/>
        </w:rPr>
        <w:t xml:space="preserve"> </w:t>
      </w:r>
      <w:r w:rsidR="0056514D" w:rsidRPr="001D6435">
        <w:rPr>
          <w:rFonts w:ascii="Calibri" w:hAnsi="Calibri" w:cs="Calibri"/>
          <w:color w:val="000000"/>
          <w:sz w:val="22"/>
          <w:szCs w:val="22"/>
        </w:rPr>
        <w:t xml:space="preserve">seconded by </w:t>
      </w:r>
      <w:r>
        <w:rPr>
          <w:rFonts w:ascii="Calibri" w:hAnsi="Calibri" w:cs="Calibri"/>
          <w:color w:val="000000"/>
          <w:sz w:val="22"/>
          <w:szCs w:val="22"/>
        </w:rPr>
        <w:t>Breckenridge.</w:t>
      </w:r>
      <w:r w:rsidR="0056514D" w:rsidRPr="001D6435">
        <w:rPr>
          <w:rFonts w:ascii="Calibri" w:hAnsi="Calibri" w:cs="Calibri"/>
          <w:color w:val="000000"/>
          <w:sz w:val="22"/>
          <w:szCs w:val="22"/>
        </w:rPr>
        <w:t xml:space="preserve"> </w:t>
      </w:r>
      <w:r w:rsidR="009037A6">
        <w:rPr>
          <w:rFonts w:ascii="Calibri" w:hAnsi="Calibri" w:cs="Calibri"/>
          <w:color w:val="000000"/>
          <w:sz w:val="22"/>
          <w:szCs w:val="22"/>
        </w:rPr>
        <w:t>Board</w:t>
      </w:r>
      <w:r w:rsidR="0056514D" w:rsidRPr="001D6435">
        <w:rPr>
          <w:rFonts w:ascii="Calibri" w:hAnsi="Calibri" w:cs="Calibri"/>
          <w:color w:val="000000"/>
          <w:sz w:val="22"/>
          <w:szCs w:val="22"/>
        </w:rPr>
        <w:t xml:space="preserve"> voted 5-0, motion approved.</w:t>
      </w:r>
    </w:p>
    <w:p w14:paraId="2C7A6FD1" w14:textId="1D9A16B8" w:rsidR="0056514D" w:rsidRPr="001D6435" w:rsidRDefault="0056514D" w:rsidP="0056514D">
      <w:pPr>
        <w:pStyle w:val="NormalWeb"/>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Adjournment</w:t>
      </w:r>
    </w:p>
    <w:p w14:paraId="18736298" w14:textId="63188288" w:rsidR="0056514D" w:rsidRDefault="00C13085" w:rsidP="0056514D">
      <w:pPr>
        <w:pStyle w:val="NormalWeb"/>
        <w:numPr>
          <w:ilvl w:val="0"/>
          <w:numId w:val="6"/>
        </w:numPr>
        <w:spacing w:before="0" w:beforeAutospacing="0" w:after="0" w:afterAutospacing="0"/>
        <w:rPr>
          <w:rFonts w:ascii="Calibri" w:hAnsi="Calibri" w:cs="Calibri"/>
          <w:color w:val="000000"/>
          <w:sz w:val="22"/>
          <w:szCs w:val="22"/>
        </w:rPr>
      </w:pPr>
      <w:r w:rsidRPr="001D6435">
        <w:rPr>
          <w:rFonts w:ascii="Calibri" w:hAnsi="Calibri" w:cs="Calibri"/>
          <w:color w:val="000000"/>
          <w:sz w:val="22"/>
          <w:szCs w:val="22"/>
        </w:rPr>
        <w:t xml:space="preserve"> </w:t>
      </w:r>
      <w:r w:rsidR="00A1292E">
        <w:rPr>
          <w:rFonts w:ascii="Calibri" w:hAnsi="Calibri" w:cs="Calibri"/>
          <w:color w:val="000000"/>
          <w:sz w:val="22"/>
          <w:szCs w:val="22"/>
        </w:rPr>
        <w:t>Carmichael</w:t>
      </w:r>
      <w:r w:rsidR="009B5D95">
        <w:rPr>
          <w:rFonts w:ascii="Calibri" w:hAnsi="Calibri" w:cs="Calibri"/>
          <w:color w:val="000000"/>
          <w:sz w:val="22"/>
          <w:szCs w:val="22"/>
        </w:rPr>
        <w:t xml:space="preserve"> moved to adjourn, seconded by Breckenridge. </w:t>
      </w:r>
    </w:p>
    <w:p w14:paraId="0AF40AA8" w14:textId="6BB1CD00" w:rsidR="009B5D95" w:rsidRPr="001D6435" w:rsidRDefault="009037A6" w:rsidP="009B5D95">
      <w:pPr>
        <w:pStyle w:val="NormalWeb"/>
        <w:numPr>
          <w:ilvl w:val="1"/>
          <w:numId w:val="6"/>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Board</w:t>
      </w:r>
      <w:r w:rsidR="009B5D95">
        <w:rPr>
          <w:rFonts w:ascii="Calibri" w:hAnsi="Calibri" w:cs="Calibri"/>
          <w:color w:val="000000"/>
          <w:sz w:val="22"/>
          <w:szCs w:val="22"/>
        </w:rPr>
        <w:t xml:space="preserve"> voted 5-0 in favor, meeting adjourned </w:t>
      </w:r>
      <w:r w:rsidR="009E2EE8">
        <w:rPr>
          <w:rFonts w:ascii="Calibri" w:hAnsi="Calibri" w:cs="Calibri"/>
          <w:color w:val="000000"/>
          <w:sz w:val="22"/>
          <w:szCs w:val="22"/>
        </w:rPr>
        <w:t xml:space="preserve">at </w:t>
      </w:r>
      <w:r w:rsidR="009B5D95">
        <w:rPr>
          <w:rFonts w:ascii="Calibri" w:hAnsi="Calibri" w:cs="Calibri"/>
          <w:color w:val="000000"/>
          <w:sz w:val="22"/>
          <w:szCs w:val="22"/>
        </w:rPr>
        <w:t>8:50pm</w:t>
      </w:r>
    </w:p>
    <w:p w14:paraId="5F769B97" w14:textId="77777777" w:rsidR="0056514D" w:rsidRPr="001D6435" w:rsidRDefault="0056514D" w:rsidP="0056514D">
      <w:pPr>
        <w:pStyle w:val="NormalWeb"/>
        <w:spacing w:before="0" w:beforeAutospacing="0" w:after="0" w:afterAutospacing="0"/>
        <w:rPr>
          <w:rFonts w:ascii="Calibri" w:hAnsi="Calibri" w:cs="Calibri"/>
          <w:color w:val="000000"/>
          <w:sz w:val="22"/>
          <w:szCs w:val="22"/>
        </w:rPr>
      </w:pPr>
    </w:p>
    <w:p w14:paraId="6B80F619" w14:textId="220049D4" w:rsidR="00933D7F" w:rsidRPr="001D6435" w:rsidRDefault="0056514D" w:rsidP="00D271C9">
      <w:pPr>
        <w:pStyle w:val="NormalWeb"/>
        <w:spacing w:before="0" w:beforeAutospacing="0" w:after="0" w:afterAutospacing="0"/>
        <w:rPr>
          <w:rFonts w:ascii="Calibri" w:hAnsi="Calibri" w:cs="Calibri"/>
          <w:i/>
          <w:color w:val="000000"/>
          <w:sz w:val="22"/>
          <w:szCs w:val="22"/>
        </w:rPr>
      </w:pPr>
      <w:r w:rsidRPr="001D6435">
        <w:rPr>
          <w:rFonts w:ascii="Calibri" w:hAnsi="Calibri" w:cs="Calibri"/>
          <w:i/>
          <w:color w:val="000000"/>
          <w:sz w:val="22"/>
          <w:szCs w:val="22"/>
        </w:rPr>
        <w:t xml:space="preserve">Respectfully </w:t>
      </w:r>
      <w:r w:rsidR="003D3C2E" w:rsidRPr="001D6435">
        <w:rPr>
          <w:rFonts w:ascii="Calibri" w:hAnsi="Calibri" w:cs="Calibri"/>
          <w:i/>
          <w:color w:val="000000"/>
          <w:sz w:val="22"/>
          <w:szCs w:val="22"/>
        </w:rPr>
        <w:t>submitted, Amanda Nardini</w:t>
      </w:r>
    </w:p>
    <w:p w14:paraId="4D6DFF50" w14:textId="77777777" w:rsidR="00933D7F" w:rsidRPr="001D6435" w:rsidRDefault="00933D7F" w:rsidP="00D271C9">
      <w:pPr>
        <w:pStyle w:val="NormalWeb"/>
        <w:spacing w:before="0" w:beforeAutospacing="0" w:after="0" w:afterAutospacing="0"/>
        <w:rPr>
          <w:rFonts w:ascii="Calibri" w:hAnsi="Calibri" w:cs="Calibri"/>
          <w:i/>
          <w:color w:val="000000"/>
          <w:sz w:val="22"/>
          <w:szCs w:val="22"/>
        </w:rPr>
      </w:pPr>
    </w:p>
    <w:sectPr w:rsidR="00933D7F" w:rsidRPr="001D6435">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3C7F" w14:textId="77777777" w:rsidR="00FE7CC6" w:rsidRDefault="00FE7CC6" w:rsidP="00CD68AE">
      <w:pPr>
        <w:spacing w:after="0" w:line="240" w:lineRule="auto"/>
      </w:pPr>
      <w:r>
        <w:separator/>
      </w:r>
    </w:p>
  </w:endnote>
  <w:endnote w:type="continuationSeparator" w:id="0">
    <w:p w14:paraId="044AE898" w14:textId="77777777" w:rsidR="00FE7CC6" w:rsidRDefault="00FE7CC6" w:rsidP="00CD6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1C95B" w14:textId="1FAB74AF" w:rsidR="00492BD5" w:rsidRPr="00BE2429" w:rsidRDefault="00492BD5" w:rsidP="00942D1D">
    <w:pPr>
      <w:pStyle w:val="Footer"/>
      <w:jc w:val="right"/>
      <w:rPr>
        <w:rFonts w:ascii="Times New Roman" w:hAnsi="Times New Roman" w:cs="Times New Roman"/>
        <w:sz w:val="20"/>
        <w:szCs w:val="24"/>
      </w:rPr>
    </w:pPr>
    <w:r>
      <w:t xml:space="preserve">   </w:t>
    </w:r>
    <w:r w:rsidRPr="00BE2429">
      <w:rPr>
        <w:rFonts w:ascii="Times New Roman" w:hAnsi="Times New Roman" w:cs="Times New Roman"/>
        <w:sz w:val="20"/>
        <w:szCs w:val="24"/>
      </w:rPr>
      <w:t xml:space="preserve">ZBA Public Hearing – </w:t>
    </w:r>
    <w:r>
      <w:rPr>
        <w:rFonts w:ascii="Times New Roman" w:hAnsi="Times New Roman" w:cs="Times New Roman"/>
        <w:sz w:val="20"/>
        <w:szCs w:val="24"/>
      </w:rPr>
      <w:t>June 23</w:t>
    </w:r>
    <w:r w:rsidRPr="00BE2429">
      <w:rPr>
        <w:rFonts w:ascii="Times New Roman" w:hAnsi="Times New Roman" w:cs="Times New Roman"/>
        <w:sz w:val="20"/>
        <w:szCs w:val="24"/>
      </w:rPr>
      <w:t>, 2026</w:t>
    </w:r>
  </w:p>
  <w:p w14:paraId="0700C1AF" w14:textId="05D6A03F" w:rsidR="00492BD5" w:rsidRDefault="00492BD5" w:rsidP="00942D1D">
    <w:pPr>
      <w:pStyle w:val="Footer"/>
      <w:jc w:val="right"/>
    </w:pPr>
    <w:r>
      <w:t xml:space="preserve"> </w:t>
    </w:r>
    <w:sdt>
      <w:sdtPr>
        <w:id w:val="1513026794"/>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D31E96">
          <w:rPr>
            <w:noProof/>
          </w:rPr>
          <w:t>7</w:t>
        </w:r>
        <w:r>
          <w:rPr>
            <w:noProof/>
          </w:rPr>
          <w:fldChar w:fldCharType="end"/>
        </w:r>
      </w:sdtContent>
    </w:sdt>
  </w:p>
  <w:p w14:paraId="4CFD174E" w14:textId="77777777" w:rsidR="00492BD5" w:rsidRDefault="00492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89CA9" w14:textId="77777777" w:rsidR="00FE7CC6" w:rsidRDefault="00FE7CC6" w:rsidP="00CD68AE">
      <w:pPr>
        <w:spacing w:after="0" w:line="240" w:lineRule="auto"/>
      </w:pPr>
      <w:r>
        <w:separator/>
      </w:r>
    </w:p>
  </w:footnote>
  <w:footnote w:type="continuationSeparator" w:id="0">
    <w:p w14:paraId="14265FF6" w14:textId="77777777" w:rsidR="00FE7CC6" w:rsidRDefault="00FE7CC6" w:rsidP="00CD6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C686A" w14:textId="1698A287" w:rsidR="00492BD5" w:rsidRDefault="00FE7CC6">
    <w:pPr>
      <w:pStyle w:val="Header"/>
    </w:pPr>
    <w:r>
      <w:rPr>
        <w:noProof/>
      </w:rPr>
      <w:pict w14:anchorId="38EA7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84344" w14:textId="54CB5C93" w:rsidR="00492BD5" w:rsidRDefault="00FE7CC6">
    <w:pPr>
      <w:pStyle w:val="Header"/>
    </w:pPr>
    <w:r>
      <w:rPr>
        <w:noProof/>
      </w:rPr>
      <w:pict w14:anchorId="4A91C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D5F3" w14:textId="4E324468" w:rsidR="00492BD5" w:rsidRDefault="00FE7CC6">
    <w:pPr>
      <w:pStyle w:val="Header"/>
    </w:pPr>
    <w:r>
      <w:rPr>
        <w:noProof/>
      </w:rPr>
      <w:pict w14:anchorId="014EFC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pto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93A4C"/>
    <w:multiLevelType w:val="hybridMultilevel"/>
    <w:tmpl w:val="DA0A3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A77EF"/>
    <w:multiLevelType w:val="hybridMultilevel"/>
    <w:tmpl w:val="DF66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DD65FA"/>
    <w:multiLevelType w:val="hybridMultilevel"/>
    <w:tmpl w:val="C72EC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77597"/>
    <w:multiLevelType w:val="hybridMultilevel"/>
    <w:tmpl w:val="927E6EB6"/>
    <w:lvl w:ilvl="0" w:tplc="BA306926">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55899"/>
    <w:multiLevelType w:val="hybridMultilevel"/>
    <w:tmpl w:val="76CAC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2294A"/>
    <w:multiLevelType w:val="hybridMultilevel"/>
    <w:tmpl w:val="93164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E3867"/>
    <w:multiLevelType w:val="hybridMultilevel"/>
    <w:tmpl w:val="1FB0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7701EA"/>
    <w:multiLevelType w:val="hybridMultilevel"/>
    <w:tmpl w:val="1A7C5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AE"/>
    <w:rsid w:val="000009DD"/>
    <w:rsid w:val="00002923"/>
    <w:rsid w:val="00002945"/>
    <w:rsid w:val="0000407F"/>
    <w:rsid w:val="00006A57"/>
    <w:rsid w:val="00007B63"/>
    <w:rsid w:val="0001216E"/>
    <w:rsid w:val="00016518"/>
    <w:rsid w:val="00016682"/>
    <w:rsid w:val="0002136E"/>
    <w:rsid w:val="0002206B"/>
    <w:rsid w:val="000231B7"/>
    <w:rsid w:val="000244D3"/>
    <w:rsid w:val="00025361"/>
    <w:rsid w:val="00025B6A"/>
    <w:rsid w:val="00026368"/>
    <w:rsid w:val="00033F68"/>
    <w:rsid w:val="00034BCD"/>
    <w:rsid w:val="000401D7"/>
    <w:rsid w:val="0004219C"/>
    <w:rsid w:val="00042CDD"/>
    <w:rsid w:val="00047CF0"/>
    <w:rsid w:val="00054491"/>
    <w:rsid w:val="0005666E"/>
    <w:rsid w:val="00057A25"/>
    <w:rsid w:val="00062F59"/>
    <w:rsid w:val="000642B0"/>
    <w:rsid w:val="00065E9B"/>
    <w:rsid w:val="00067941"/>
    <w:rsid w:val="00067F67"/>
    <w:rsid w:val="000724E0"/>
    <w:rsid w:val="00072F77"/>
    <w:rsid w:val="00081865"/>
    <w:rsid w:val="00084053"/>
    <w:rsid w:val="00085767"/>
    <w:rsid w:val="00087FF5"/>
    <w:rsid w:val="00093213"/>
    <w:rsid w:val="00095F41"/>
    <w:rsid w:val="000A1546"/>
    <w:rsid w:val="000A4D71"/>
    <w:rsid w:val="000B0EEF"/>
    <w:rsid w:val="000B3699"/>
    <w:rsid w:val="000B451B"/>
    <w:rsid w:val="000B6A67"/>
    <w:rsid w:val="000C0747"/>
    <w:rsid w:val="000C54E1"/>
    <w:rsid w:val="000D0B13"/>
    <w:rsid w:val="000D1CCA"/>
    <w:rsid w:val="000D1FCF"/>
    <w:rsid w:val="000D494B"/>
    <w:rsid w:val="000E01A2"/>
    <w:rsid w:val="000E1D17"/>
    <w:rsid w:val="000E2331"/>
    <w:rsid w:val="000E3866"/>
    <w:rsid w:val="000E3F28"/>
    <w:rsid w:val="000F0F48"/>
    <w:rsid w:val="000F3552"/>
    <w:rsid w:val="000F45AF"/>
    <w:rsid w:val="00101E04"/>
    <w:rsid w:val="00102BF1"/>
    <w:rsid w:val="0010521C"/>
    <w:rsid w:val="00112DC8"/>
    <w:rsid w:val="00113631"/>
    <w:rsid w:val="00113D2F"/>
    <w:rsid w:val="00123B3F"/>
    <w:rsid w:val="00125C6F"/>
    <w:rsid w:val="00134631"/>
    <w:rsid w:val="001402DD"/>
    <w:rsid w:val="001417C6"/>
    <w:rsid w:val="001448FD"/>
    <w:rsid w:val="00144F72"/>
    <w:rsid w:val="00145B22"/>
    <w:rsid w:val="00147132"/>
    <w:rsid w:val="00151966"/>
    <w:rsid w:val="00151E6F"/>
    <w:rsid w:val="0015217F"/>
    <w:rsid w:val="00153CB8"/>
    <w:rsid w:val="00160067"/>
    <w:rsid w:val="00160D71"/>
    <w:rsid w:val="0016121C"/>
    <w:rsid w:val="0016145B"/>
    <w:rsid w:val="00163980"/>
    <w:rsid w:val="001658F8"/>
    <w:rsid w:val="00170233"/>
    <w:rsid w:val="00170253"/>
    <w:rsid w:val="00170750"/>
    <w:rsid w:val="00173C35"/>
    <w:rsid w:val="00180281"/>
    <w:rsid w:val="00181F92"/>
    <w:rsid w:val="00182456"/>
    <w:rsid w:val="0018580C"/>
    <w:rsid w:val="00185C09"/>
    <w:rsid w:val="00190F37"/>
    <w:rsid w:val="00191D1A"/>
    <w:rsid w:val="00194DBB"/>
    <w:rsid w:val="00194F6E"/>
    <w:rsid w:val="00195131"/>
    <w:rsid w:val="001969BE"/>
    <w:rsid w:val="00197605"/>
    <w:rsid w:val="0019784D"/>
    <w:rsid w:val="00197A0A"/>
    <w:rsid w:val="001A2A63"/>
    <w:rsid w:val="001A2B73"/>
    <w:rsid w:val="001A3059"/>
    <w:rsid w:val="001B33FF"/>
    <w:rsid w:val="001B41CD"/>
    <w:rsid w:val="001B56AF"/>
    <w:rsid w:val="001B5B4F"/>
    <w:rsid w:val="001C52AD"/>
    <w:rsid w:val="001C530C"/>
    <w:rsid w:val="001D16D2"/>
    <w:rsid w:val="001D6435"/>
    <w:rsid w:val="001D663C"/>
    <w:rsid w:val="001D7F1D"/>
    <w:rsid w:val="001E2577"/>
    <w:rsid w:val="001E27D4"/>
    <w:rsid w:val="001E4DE0"/>
    <w:rsid w:val="001F1AD2"/>
    <w:rsid w:val="001F1F4F"/>
    <w:rsid w:val="001F3178"/>
    <w:rsid w:val="001F48F3"/>
    <w:rsid w:val="001F59F4"/>
    <w:rsid w:val="001F7DE0"/>
    <w:rsid w:val="0020701D"/>
    <w:rsid w:val="0021116D"/>
    <w:rsid w:val="002115E5"/>
    <w:rsid w:val="002126BA"/>
    <w:rsid w:val="00213361"/>
    <w:rsid w:val="00213A88"/>
    <w:rsid w:val="00215B88"/>
    <w:rsid w:val="002167C5"/>
    <w:rsid w:val="00220E9A"/>
    <w:rsid w:val="00221B63"/>
    <w:rsid w:val="00221BC6"/>
    <w:rsid w:val="00225566"/>
    <w:rsid w:val="002306D6"/>
    <w:rsid w:val="00232376"/>
    <w:rsid w:val="00233669"/>
    <w:rsid w:val="0023743D"/>
    <w:rsid w:val="00237AFC"/>
    <w:rsid w:val="00246356"/>
    <w:rsid w:val="00246522"/>
    <w:rsid w:val="00246FF4"/>
    <w:rsid w:val="00247DB4"/>
    <w:rsid w:val="002607C8"/>
    <w:rsid w:val="00261EAB"/>
    <w:rsid w:val="002638F4"/>
    <w:rsid w:val="00267A0C"/>
    <w:rsid w:val="002708F6"/>
    <w:rsid w:val="002709FD"/>
    <w:rsid w:val="00276704"/>
    <w:rsid w:val="002852D4"/>
    <w:rsid w:val="00292EC7"/>
    <w:rsid w:val="002A048F"/>
    <w:rsid w:val="002A0E3A"/>
    <w:rsid w:val="002A1A7D"/>
    <w:rsid w:val="002A3DF6"/>
    <w:rsid w:val="002A4C4E"/>
    <w:rsid w:val="002A5B3F"/>
    <w:rsid w:val="002B3A92"/>
    <w:rsid w:val="002C1E66"/>
    <w:rsid w:val="002C380F"/>
    <w:rsid w:val="002C469E"/>
    <w:rsid w:val="002C57B5"/>
    <w:rsid w:val="002C60C9"/>
    <w:rsid w:val="002C6D72"/>
    <w:rsid w:val="002C76E1"/>
    <w:rsid w:val="002D564B"/>
    <w:rsid w:val="002E06FC"/>
    <w:rsid w:val="002E23B1"/>
    <w:rsid w:val="002E4D89"/>
    <w:rsid w:val="002F094C"/>
    <w:rsid w:val="002F16DE"/>
    <w:rsid w:val="002F1DFC"/>
    <w:rsid w:val="002F3D9A"/>
    <w:rsid w:val="002F4403"/>
    <w:rsid w:val="002F74FB"/>
    <w:rsid w:val="00302EC2"/>
    <w:rsid w:val="003046FD"/>
    <w:rsid w:val="003049A3"/>
    <w:rsid w:val="0031016A"/>
    <w:rsid w:val="00310C54"/>
    <w:rsid w:val="003126FC"/>
    <w:rsid w:val="003136F2"/>
    <w:rsid w:val="0031428E"/>
    <w:rsid w:val="0031580A"/>
    <w:rsid w:val="00322CE5"/>
    <w:rsid w:val="00324BE8"/>
    <w:rsid w:val="00326FB4"/>
    <w:rsid w:val="003275BB"/>
    <w:rsid w:val="00327621"/>
    <w:rsid w:val="00332A64"/>
    <w:rsid w:val="00336F99"/>
    <w:rsid w:val="00337844"/>
    <w:rsid w:val="00342043"/>
    <w:rsid w:val="003432ED"/>
    <w:rsid w:val="00343BE9"/>
    <w:rsid w:val="00343C0B"/>
    <w:rsid w:val="0034649D"/>
    <w:rsid w:val="003468C3"/>
    <w:rsid w:val="0035422B"/>
    <w:rsid w:val="00354877"/>
    <w:rsid w:val="00355D7C"/>
    <w:rsid w:val="003618CF"/>
    <w:rsid w:val="00361905"/>
    <w:rsid w:val="003627F8"/>
    <w:rsid w:val="00362847"/>
    <w:rsid w:val="00362F27"/>
    <w:rsid w:val="003638E0"/>
    <w:rsid w:val="00365CE4"/>
    <w:rsid w:val="003667BA"/>
    <w:rsid w:val="00366FD2"/>
    <w:rsid w:val="003720EA"/>
    <w:rsid w:val="00377AAA"/>
    <w:rsid w:val="00377C6A"/>
    <w:rsid w:val="00377D3F"/>
    <w:rsid w:val="00380625"/>
    <w:rsid w:val="0038783D"/>
    <w:rsid w:val="00391F1E"/>
    <w:rsid w:val="00394C61"/>
    <w:rsid w:val="003953A9"/>
    <w:rsid w:val="00395FFC"/>
    <w:rsid w:val="00396258"/>
    <w:rsid w:val="003A0C75"/>
    <w:rsid w:val="003A0E37"/>
    <w:rsid w:val="003A26DD"/>
    <w:rsid w:val="003B3F66"/>
    <w:rsid w:val="003B4156"/>
    <w:rsid w:val="003B548E"/>
    <w:rsid w:val="003B5A49"/>
    <w:rsid w:val="003C25B4"/>
    <w:rsid w:val="003C3AA3"/>
    <w:rsid w:val="003C4513"/>
    <w:rsid w:val="003C45CB"/>
    <w:rsid w:val="003C620C"/>
    <w:rsid w:val="003D3C2E"/>
    <w:rsid w:val="003D4323"/>
    <w:rsid w:val="003D62DF"/>
    <w:rsid w:val="003D662C"/>
    <w:rsid w:val="003D7557"/>
    <w:rsid w:val="003D7D80"/>
    <w:rsid w:val="003E00A9"/>
    <w:rsid w:val="003F0F9F"/>
    <w:rsid w:val="003F51B4"/>
    <w:rsid w:val="00402A91"/>
    <w:rsid w:val="00405E9F"/>
    <w:rsid w:val="00410DCB"/>
    <w:rsid w:val="004120FC"/>
    <w:rsid w:val="00413E1B"/>
    <w:rsid w:val="00414545"/>
    <w:rsid w:val="00414D1E"/>
    <w:rsid w:val="00415C7F"/>
    <w:rsid w:val="00416764"/>
    <w:rsid w:val="004179FA"/>
    <w:rsid w:val="004206E9"/>
    <w:rsid w:val="00420DD5"/>
    <w:rsid w:val="004221EA"/>
    <w:rsid w:val="00432EEC"/>
    <w:rsid w:val="004340FE"/>
    <w:rsid w:val="00434627"/>
    <w:rsid w:val="00435C6D"/>
    <w:rsid w:val="004372E0"/>
    <w:rsid w:val="00441F00"/>
    <w:rsid w:val="004474C9"/>
    <w:rsid w:val="004508D4"/>
    <w:rsid w:val="0045392B"/>
    <w:rsid w:val="00453ED0"/>
    <w:rsid w:val="004609C1"/>
    <w:rsid w:val="00464D58"/>
    <w:rsid w:val="00465B01"/>
    <w:rsid w:val="00470AD4"/>
    <w:rsid w:val="004710F5"/>
    <w:rsid w:val="00471146"/>
    <w:rsid w:val="00473B48"/>
    <w:rsid w:val="004740DF"/>
    <w:rsid w:val="00483BD1"/>
    <w:rsid w:val="00485A4B"/>
    <w:rsid w:val="0049008E"/>
    <w:rsid w:val="00490F3E"/>
    <w:rsid w:val="00492BD5"/>
    <w:rsid w:val="00495FF6"/>
    <w:rsid w:val="00496D52"/>
    <w:rsid w:val="00497BDE"/>
    <w:rsid w:val="004A0F7D"/>
    <w:rsid w:val="004A3453"/>
    <w:rsid w:val="004A5FC3"/>
    <w:rsid w:val="004A60D2"/>
    <w:rsid w:val="004A643E"/>
    <w:rsid w:val="004C31FF"/>
    <w:rsid w:val="004C3765"/>
    <w:rsid w:val="004C3958"/>
    <w:rsid w:val="004C4D00"/>
    <w:rsid w:val="004C5AA8"/>
    <w:rsid w:val="004D0F52"/>
    <w:rsid w:val="004D21F9"/>
    <w:rsid w:val="004D2548"/>
    <w:rsid w:val="004D4DD0"/>
    <w:rsid w:val="004E0185"/>
    <w:rsid w:val="004E0988"/>
    <w:rsid w:val="004E2FF0"/>
    <w:rsid w:val="004E3828"/>
    <w:rsid w:val="004E494F"/>
    <w:rsid w:val="004E5466"/>
    <w:rsid w:val="004F08B5"/>
    <w:rsid w:val="004F5A6F"/>
    <w:rsid w:val="0050231F"/>
    <w:rsid w:val="0050433C"/>
    <w:rsid w:val="00510CE0"/>
    <w:rsid w:val="00517094"/>
    <w:rsid w:val="00522215"/>
    <w:rsid w:val="005237EE"/>
    <w:rsid w:val="005357BA"/>
    <w:rsid w:val="00540828"/>
    <w:rsid w:val="005408FE"/>
    <w:rsid w:val="00542508"/>
    <w:rsid w:val="00544E45"/>
    <w:rsid w:val="00546679"/>
    <w:rsid w:val="00547576"/>
    <w:rsid w:val="00550447"/>
    <w:rsid w:val="00552799"/>
    <w:rsid w:val="00552A8E"/>
    <w:rsid w:val="00554C89"/>
    <w:rsid w:val="0055664A"/>
    <w:rsid w:val="00560F04"/>
    <w:rsid w:val="00561DE5"/>
    <w:rsid w:val="00563180"/>
    <w:rsid w:val="00563826"/>
    <w:rsid w:val="0056514D"/>
    <w:rsid w:val="0056571A"/>
    <w:rsid w:val="00565D5F"/>
    <w:rsid w:val="00565D9A"/>
    <w:rsid w:val="00565FFC"/>
    <w:rsid w:val="00575924"/>
    <w:rsid w:val="00576249"/>
    <w:rsid w:val="00576889"/>
    <w:rsid w:val="00582B6F"/>
    <w:rsid w:val="005832F1"/>
    <w:rsid w:val="00591267"/>
    <w:rsid w:val="005923F3"/>
    <w:rsid w:val="005925D6"/>
    <w:rsid w:val="00595B8F"/>
    <w:rsid w:val="00596691"/>
    <w:rsid w:val="00596B6F"/>
    <w:rsid w:val="005A2111"/>
    <w:rsid w:val="005A21D3"/>
    <w:rsid w:val="005A3DE3"/>
    <w:rsid w:val="005A59DD"/>
    <w:rsid w:val="005A6CD6"/>
    <w:rsid w:val="005B07FA"/>
    <w:rsid w:val="005B4E25"/>
    <w:rsid w:val="005B7BDB"/>
    <w:rsid w:val="005C0F43"/>
    <w:rsid w:val="005C2457"/>
    <w:rsid w:val="005C34E7"/>
    <w:rsid w:val="005C3EB5"/>
    <w:rsid w:val="005C7FDF"/>
    <w:rsid w:val="005D52BC"/>
    <w:rsid w:val="005D6EC7"/>
    <w:rsid w:val="005E354F"/>
    <w:rsid w:val="005E5C2D"/>
    <w:rsid w:val="005F09B9"/>
    <w:rsid w:val="005F0B4A"/>
    <w:rsid w:val="005F1180"/>
    <w:rsid w:val="005F2D17"/>
    <w:rsid w:val="00607B6E"/>
    <w:rsid w:val="006108BC"/>
    <w:rsid w:val="00614DD1"/>
    <w:rsid w:val="006170F3"/>
    <w:rsid w:val="00620AB9"/>
    <w:rsid w:val="006218D7"/>
    <w:rsid w:val="00624D53"/>
    <w:rsid w:val="00627E2D"/>
    <w:rsid w:val="00633202"/>
    <w:rsid w:val="0063402B"/>
    <w:rsid w:val="00634793"/>
    <w:rsid w:val="00644A3B"/>
    <w:rsid w:val="00645890"/>
    <w:rsid w:val="00647F28"/>
    <w:rsid w:val="006510FE"/>
    <w:rsid w:val="006525CC"/>
    <w:rsid w:val="006559EE"/>
    <w:rsid w:val="006608D5"/>
    <w:rsid w:val="00662F2D"/>
    <w:rsid w:val="00665A84"/>
    <w:rsid w:val="00676E88"/>
    <w:rsid w:val="00681630"/>
    <w:rsid w:val="00684CA5"/>
    <w:rsid w:val="00691A51"/>
    <w:rsid w:val="00692475"/>
    <w:rsid w:val="00694EE3"/>
    <w:rsid w:val="006967BD"/>
    <w:rsid w:val="00697BE0"/>
    <w:rsid w:val="006A097A"/>
    <w:rsid w:val="006A0D3C"/>
    <w:rsid w:val="006A2D98"/>
    <w:rsid w:val="006A5564"/>
    <w:rsid w:val="006B1E3D"/>
    <w:rsid w:val="006B2763"/>
    <w:rsid w:val="006B57FE"/>
    <w:rsid w:val="006B6628"/>
    <w:rsid w:val="006C0EBB"/>
    <w:rsid w:val="006C347C"/>
    <w:rsid w:val="006D1018"/>
    <w:rsid w:val="006D344F"/>
    <w:rsid w:val="006D60F4"/>
    <w:rsid w:val="006E4B22"/>
    <w:rsid w:val="006F7796"/>
    <w:rsid w:val="00701046"/>
    <w:rsid w:val="007041CD"/>
    <w:rsid w:val="007049EA"/>
    <w:rsid w:val="0070695F"/>
    <w:rsid w:val="007074BB"/>
    <w:rsid w:val="00713385"/>
    <w:rsid w:val="00713841"/>
    <w:rsid w:val="00713CF3"/>
    <w:rsid w:val="00714CB5"/>
    <w:rsid w:val="0072015F"/>
    <w:rsid w:val="007201B2"/>
    <w:rsid w:val="00723F1E"/>
    <w:rsid w:val="00730FCD"/>
    <w:rsid w:val="007321C0"/>
    <w:rsid w:val="00732D19"/>
    <w:rsid w:val="00734B36"/>
    <w:rsid w:val="00736B36"/>
    <w:rsid w:val="0073701E"/>
    <w:rsid w:val="007405E8"/>
    <w:rsid w:val="007408F2"/>
    <w:rsid w:val="00740C6D"/>
    <w:rsid w:val="007423B5"/>
    <w:rsid w:val="0074249E"/>
    <w:rsid w:val="007433AC"/>
    <w:rsid w:val="00746FCD"/>
    <w:rsid w:val="007563A3"/>
    <w:rsid w:val="00757D86"/>
    <w:rsid w:val="0076383D"/>
    <w:rsid w:val="0077191F"/>
    <w:rsid w:val="00774ABD"/>
    <w:rsid w:val="007802B1"/>
    <w:rsid w:val="00785F0F"/>
    <w:rsid w:val="00791782"/>
    <w:rsid w:val="00794D79"/>
    <w:rsid w:val="00797457"/>
    <w:rsid w:val="00797904"/>
    <w:rsid w:val="007A0359"/>
    <w:rsid w:val="007A0416"/>
    <w:rsid w:val="007A701A"/>
    <w:rsid w:val="007B0892"/>
    <w:rsid w:val="007B4DD7"/>
    <w:rsid w:val="007C0A5F"/>
    <w:rsid w:val="007C36E9"/>
    <w:rsid w:val="007C4D18"/>
    <w:rsid w:val="007D2E1C"/>
    <w:rsid w:val="007D3D97"/>
    <w:rsid w:val="007D4ECD"/>
    <w:rsid w:val="007D7B71"/>
    <w:rsid w:val="007E0B07"/>
    <w:rsid w:val="007E24AA"/>
    <w:rsid w:val="007E51E5"/>
    <w:rsid w:val="007E6A54"/>
    <w:rsid w:val="007F127C"/>
    <w:rsid w:val="007F15C5"/>
    <w:rsid w:val="007F199E"/>
    <w:rsid w:val="007F1FBD"/>
    <w:rsid w:val="007F3CF4"/>
    <w:rsid w:val="007F3ED5"/>
    <w:rsid w:val="007F68EF"/>
    <w:rsid w:val="00801038"/>
    <w:rsid w:val="00802A76"/>
    <w:rsid w:val="00811BE6"/>
    <w:rsid w:val="00813784"/>
    <w:rsid w:val="0081472D"/>
    <w:rsid w:val="008157A8"/>
    <w:rsid w:val="0081736E"/>
    <w:rsid w:val="00817CC6"/>
    <w:rsid w:val="00820115"/>
    <w:rsid w:val="0082196C"/>
    <w:rsid w:val="0082441C"/>
    <w:rsid w:val="008245A0"/>
    <w:rsid w:val="00824D2C"/>
    <w:rsid w:val="008267AC"/>
    <w:rsid w:val="00827087"/>
    <w:rsid w:val="00827351"/>
    <w:rsid w:val="008322C8"/>
    <w:rsid w:val="00840D9B"/>
    <w:rsid w:val="00841F0C"/>
    <w:rsid w:val="008440A7"/>
    <w:rsid w:val="0085440E"/>
    <w:rsid w:val="00856186"/>
    <w:rsid w:val="00856618"/>
    <w:rsid w:val="008638D1"/>
    <w:rsid w:val="0086597C"/>
    <w:rsid w:val="0086652D"/>
    <w:rsid w:val="0086749E"/>
    <w:rsid w:val="00867FBC"/>
    <w:rsid w:val="00870074"/>
    <w:rsid w:val="00873D09"/>
    <w:rsid w:val="008752BC"/>
    <w:rsid w:val="00875C53"/>
    <w:rsid w:val="0087624A"/>
    <w:rsid w:val="008833FD"/>
    <w:rsid w:val="00885BDD"/>
    <w:rsid w:val="0088701D"/>
    <w:rsid w:val="00890604"/>
    <w:rsid w:val="008910AA"/>
    <w:rsid w:val="00892452"/>
    <w:rsid w:val="00894423"/>
    <w:rsid w:val="008947E8"/>
    <w:rsid w:val="008948BC"/>
    <w:rsid w:val="008A315D"/>
    <w:rsid w:val="008A35F4"/>
    <w:rsid w:val="008A482F"/>
    <w:rsid w:val="008A6229"/>
    <w:rsid w:val="008A6608"/>
    <w:rsid w:val="008A7772"/>
    <w:rsid w:val="008B000C"/>
    <w:rsid w:val="008B01F2"/>
    <w:rsid w:val="008B3520"/>
    <w:rsid w:val="008B6163"/>
    <w:rsid w:val="008B67E1"/>
    <w:rsid w:val="008B767A"/>
    <w:rsid w:val="008C033B"/>
    <w:rsid w:val="008C0CC9"/>
    <w:rsid w:val="008D2FC2"/>
    <w:rsid w:val="008D7700"/>
    <w:rsid w:val="008E4841"/>
    <w:rsid w:val="008E6C16"/>
    <w:rsid w:val="008F08F7"/>
    <w:rsid w:val="008F221F"/>
    <w:rsid w:val="008F3BDF"/>
    <w:rsid w:val="008F65F8"/>
    <w:rsid w:val="00902B21"/>
    <w:rsid w:val="00902FDB"/>
    <w:rsid w:val="00903116"/>
    <w:rsid w:val="009037A6"/>
    <w:rsid w:val="00904104"/>
    <w:rsid w:val="009050E6"/>
    <w:rsid w:val="00907BD8"/>
    <w:rsid w:val="00907F81"/>
    <w:rsid w:val="00913A91"/>
    <w:rsid w:val="00922521"/>
    <w:rsid w:val="00924BA5"/>
    <w:rsid w:val="009253F6"/>
    <w:rsid w:val="00931E2D"/>
    <w:rsid w:val="00933D7F"/>
    <w:rsid w:val="009375EA"/>
    <w:rsid w:val="00942D1D"/>
    <w:rsid w:val="0094497B"/>
    <w:rsid w:val="0095035A"/>
    <w:rsid w:val="00965857"/>
    <w:rsid w:val="00967758"/>
    <w:rsid w:val="00967A72"/>
    <w:rsid w:val="00971508"/>
    <w:rsid w:val="009717FF"/>
    <w:rsid w:val="00971B9A"/>
    <w:rsid w:val="0097449B"/>
    <w:rsid w:val="009765E1"/>
    <w:rsid w:val="00985A02"/>
    <w:rsid w:val="00985E82"/>
    <w:rsid w:val="00985F40"/>
    <w:rsid w:val="00992C91"/>
    <w:rsid w:val="00994AE7"/>
    <w:rsid w:val="00997D54"/>
    <w:rsid w:val="009B1751"/>
    <w:rsid w:val="009B5D95"/>
    <w:rsid w:val="009B71D2"/>
    <w:rsid w:val="009B7DE7"/>
    <w:rsid w:val="009C46A8"/>
    <w:rsid w:val="009D01B9"/>
    <w:rsid w:val="009D557D"/>
    <w:rsid w:val="009E2EE8"/>
    <w:rsid w:val="009E313F"/>
    <w:rsid w:val="009E3FB6"/>
    <w:rsid w:val="009F1960"/>
    <w:rsid w:val="009F364D"/>
    <w:rsid w:val="009F7272"/>
    <w:rsid w:val="00A0004A"/>
    <w:rsid w:val="00A00BB0"/>
    <w:rsid w:val="00A04E16"/>
    <w:rsid w:val="00A06011"/>
    <w:rsid w:val="00A1149B"/>
    <w:rsid w:val="00A12637"/>
    <w:rsid w:val="00A1292E"/>
    <w:rsid w:val="00A15E71"/>
    <w:rsid w:val="00A16D64"/>
    <w:rsid w:val="00A17A0A"/>
    <w:rsid w:val="00A21C11"/>
    <w:rsid w:val="00A23B61"/>
    <w:rsid w:val="00A27E44"/>
    <w:rsid w:val="00A33E73"/>
    <w:rsid w:val="00A43DED"/>
    <w:rsid w:val="00A45D79"/>
    <w:rsid w:val="00A47707"/>
    <w:rsid w:val="00A50562"/>
    <w:rsid w:val="00A50CF3"/>
    <w:rsid w:val="00A55019"/>
    <w:rsid w:val="00A55306"/>
    <w:rsid w:val="00A56C78"/>
    <w:rsid w:val="00A63D65"/>
    <w:rsid w:val="00A70357"/>
    <w:rsid w:val="00A707D6"/>
    <w:rsid w:val="00A70A06"/>
    <w:rsid w:val="00A74871"/>
    <w:rsid w:val="00A74D65"/>
    <w:rsid w:val="00A76A89"/>
    <w:rsid w:val="00A772D2"/>
    <w:rsid w:val="00A7769A"/>
    <w:rsid w:val="00A81176"/>
    <w:rsid w:val="00A833CD"/>
    <w:rsid w:val="00A865C0"/>
    <w:rsid w:val="00A91235"/>
    <w:rsid w:val="00A93CE3"/>
    <w:rsid w:val="00A96919"/>
    <w:rsid w:val="00A9732E"/>
    <w:rsid w:val="00A97842"/>
    <w:rsid w:val="00A97E9B"/>
    <w:rsid w:val="00AA0CD3"/>
    <w:rsid w:val="00AA0CEE"/>
    <w:rsid w:val="00AA72E2"/>
    <w:rsid w:val="00AA741F"/>
    <w:rsid w:val="00AB7B79"/>
    <w:rsid w:val="00AC19DA"/>
    <w:rsid w:val="00AC53A0"/>
    <w:rsid w:val="00AC6615"/>
    <w:rsid w:val="00AD118D"/>
    <w:rsid w:val="00AD2C08"/>
    <w:rsid w:val="00AD56B3"/>
    <w:rsid w:val="00AD76CF"/>
    <w:rsid w:val="00AE1EFB"/>
    <w:rsid w:val="00AE50F7"/>
    <w:rsid w:val="00AE58BF"/>
    <w:rsid w:val="00AF00BD"/>
    <w:rsid w:val="00AF36F2"/>
    <w:rsid w:val="00AF751B"/>
    <w:rsid w:val="00AF7812"/>
    <w:rsid w:val="00AF7828"/>
    <w:rsid w:val="00B04E35"/>
    <w:rsid w:val="00B0590A"/>
    <w:rsid w:val="00B066FF"/>
    <w:rsid w:val="00B10BE8"/>
    <w:rsid w:val="00B1144D"/>
    <w:rsid w:val="00B141A9"/>
    <w:rsid w:val="00B15505"/>
    <w:rsid w:val="00B168B0"/>
    <w:rsid w:val="00B21390"/>
    <w:rsid w:val="00B2257D"/>
    <w:rsid w:val="00B228E3"/>
    <w:rsid w:val="00B23CEE"/>
    <w:rsid w:val="00B248F3"/>
    <w:rsid w:val="00B2532F"/>
    <w:rsid w:val="00B27E1C"/>
    <w:rsid w:val="00B310F5"/>
    <w:rsid w:val="00B316F6"/>
    <w:rsid w:val="00B540CA"/>
    <w:rsid w:val="00B61823"/>
    <w:rsid w:val="00B61B06"/>
    <w:rsid w:val="00B6445E"/>
    <w:rsid w:val="00B651AB"/>
    <w:rsid w:val="00B672AA"/>
    <w:rsid w:val="00B774D7"/>
    <w:rsid w:val="00B775FC"/>
    <w:rsid w:val="00B833C6"/>
    <w:rsid w:val="00B87410"/>
    <w:rsid w:val="00B9228F"/>
    <w:rsid w:val="00BA0647"/>
    <w:rsid w:val="00BA49FE"/>
    <w:rsid w:val="00BB06BD"/>
    <w:rsid w:val="00BB13C2"/>
    <w:rsid w:val="00BB61A0"/>
    <w:rsid w:val="00BB68FD"/>
    <w:rsid w:val="00BC56CD"/>
    <w:rsid w:val="00BC6F9D"/>
    <w:rsid w:val="00BD211A"/>
    <w:rsid w:val="00BD63C3"/>
    <w:rsid w:val="00BD63DA"/>
    <w:rsid w:val="00BD7315"/>
    <w:rsid w:val="00BE2429"/>
    <w:rsid w:val="00BF20B8"/>
    <w:rsid w:val="00BF742F"/>
    <w:rsid w:val="00BF7A50"/>
    <w:rsid w:val="00C00092"/>
    <w:rsid w:val="00C022B8"/>
    <w:rsid w:val="00C0419B"/>
    <w:rsid w:val="00C0640B"/>
    <w:rsid w:val="00C07604"/>
    <w:rsid w:val="00C128B9"/>
    <w:rsid w:val="00C13085"/>
    <w:rsid w:val="00C139C8"/>
    <w:rsid w:val="00C21374"/>
    <w:rsid w:val="00C25624"/>
    <w:rsid w:val="00C26F62"/>
    <w:rsid w:val="00C37DD2"/>
    <w:rsid w:val="00C42BBE"/>
    <w:rsid w:val="00C42CF5"/>
    <w:rsid w:val="00C46732"/>
    <w:rsid w:val="00C51547"/>
    <w:rsid w:val="00C5304D"/>
    <w:rsid w:val="00C553A3"/>
    <w:rsid w:val="00C56799"/>
    <w:rsid w:val="00C56A9F"/>
    <w:rsid w:val="00C577D5"/>
    <w:rsid w:val="00C62315"/>
    <w:rsid w:val="00C65694"/>
    <w:rsid w:val="00C65D4E"/>
    <w:rsid w:val="00C66690"/>
    <w:rsid w:val="00C666FA"/>
    <w:rsid w:val="00C67BB9"/>
    <w:rsid w:val="00C75574"/>
    <w:rsid w:val="00C846C0"/>
    <w:rsid w:val="00C8614C"/>
    <w:rsid w:val="00C96D37"/>
    <w:rsid w:val="00CB0A27"/>
    <w:rsid w:val="00CB0AF7"/>
    <w:rsid w:val="00CB4AA6"/>
    <w:rsid w:val="00CC06B0"/>
    <w:rsid w:val="00CC5C9F"/>
    <w:rsid w:val="00CC75AE"/>
    <w:rsid w:val="00CD351B"/>
    <w:rsid w:val="00CD5295"/>
    <w:rsid w:val="00CD68AE"/>
    <w:rsid w:val="00CD6C15"/>
    <w:rsid w:val="00CD79CB"/>
    <w:rsid w:val="00CE2EDD"/>
    <w:rsid w:val="00CE4109"/>
    <w:rsid w:val="00CE7BF6"/>
    <w:rsid w:val="00CF684A"/>
    <w:rsid w:val="00D00291"/>
    <w:rsid w:val="00D00A87"/>
    <w:rsid w:val="00D0122F"/>
    <w:rsid w:val="00D01FEA"/>
    <w:rsid w:val="00D05571"/>
    <w:rsid w:val="00D1294C"/>
    <w:rsid w:val="00D12CB8"/>
    <w:rsid w:val="00D13A5D"/>
    <w:rsid w:val="00D14A18"/>
    <w:rsid w:val="00D14A56"/>
    <w:rsid w:val="00D17BB3"/>
    <w:rsid w:val="00D24A2C"/>
    <w:rsid w:val="00D25BE0"/>
    <w:rsid w:val="00D271C9"/>
    <w:rsid w:val="00D31E96"/>
    <w:rsid w:val="00D3245C"/>
    <w:rsid w:val="00D33539"/>
    <w:rsid w:val="00D36F5C"/>
    <w:rsid w:val="00D41068"/>
    <w:rsid w:val="00D46034"/>
    <w:rsid w:val="00D46C2C"/>
    <w:rsid w:val="00D47065"/>
    <w:rsid w:val="00D532EB"/>
    <w:rsid w:val="00D53531"/>
    <w:rsid w:val="00D570C6"/>
    <w:rsid w:val="00D609C8"/>
    <w:rsid w:val="00D61D7B"/>
    <w:rsid w:val="00D6269B"/>
    <w:rsid w:val="00D62D47"/>
    <w:rsid w:val="00D6308E"/>
    <w:rsid w:val="00D65A62"/>
    <w:rsid w:val="00D65B63"/>
    <w:rsid w:val="00D67A60"/>
    <w:rsid w:val="00D7317C"/>
    <w:rsid w:val="00D74916"/>
    <w:rsid w:val="00D7493A"/>
    <w:rsid w:val="00D7693F"/>
    <w:rsid w:val="00D77166"/>
    <w:rsid w:val="00D818A4"/>
    <w:rsid w:val="00D84E9D"/>
    <w:rsid w:val="00D87ED5"/>
    <w:rsid w:val="00D93DD3"/>
    <w:rsid w:val="00DA247F"/>
    <w:rsid w:val="00DA7781"/>
    <w:rsid w:val="00DA7DD0"/>
    <w:rsid w:val="00DB3A37"/>
    <w:rsid w:val="00DB5AD4"/>
    <w:rsid w:val="00DC13AF"/>
    <w:rsid w:val="00DD1AFB"/>
    <w:rsid w:val="00DD1CD8"/>
    <w:rsid w:val="00DD1EE6"/>
    <w:rsid w:val="00DD443B"/>
    <w:rsid w:val="00DD4542"/>
    <w:rsid w:val="00DD5D73"/>
    <w:rsid w:val="00DE402B"/>
    <w:rsid w:val="00DE6121"/>
    <w:rsid w:val="00DE679C"/>
    <w:rsid w:val="00DF6D25"/>
    <w:rsid w:val="00E0518C"/>
    <w:rsid w:val="00E1460E"/>
    <w:rsid w:val="00E15ED2"/>
    <w:rsid w:val="00E16948"/>
    <w:rsid w:val="00E17068"/>
    <w:rsid w:val="00E21985"/>
    <w:rsid w:val="00E23A1F"/>
    <w:rsid w:val="00E262B1"/>
    <w:rsid w:val="00E310D9"/>
    <w:rsid w:val="00E33644"/>
    <w:rsid w:val="00E3662E"/>
    <w:rsid w:val="00E370D0"/>
    <w:rsid w:val="00E40604"/>
    <w:rsid w:val="00E4068E"/>
    <w:rsid w:val="00E46492"/>
    <w:rsid w:val="00E5055E"/>
    <w:rsid w:val="00E56E6B"/>
    <w:rsid w:val="00E57453"/>
    <w:rsid w:val="00E61822"/>
    <w:rsid w:val="00E61F57"/>
    <w:rsid w:val="00E63EBE"/>
    <w:rsid w:val="00E66405"/>
    <w:rsid w:val="00E673B0"/>
    <w:rsid w:val="00E67949"/>
    <w:rsid w:val="00E70BE6"/>
    <w:rsid w:val="00E71355"/>
    <w:rsid w:val="00E7353F"/>
    <w:rsid w:val="00E7437A"/>
    <w:rsid w:val="00E745B7"/>
    <w:rsid w:val="00E7553F"/>
    <w:rsid w:val="00E812B8"/>
    <w:rsid w:val="00E81B32"/>
    <w:rsid w:val="00E834E6"/>
    <w:rsid w:val="00E836A9"/>
    <w:rsid w:val="00E86B09"/>
    <w:rsid w:val="00E90579"/>
    <w:rsid w:val="00E91A5C"/>
    <w:rsid w:val="00E9377B"/>
    <w:rsid w:val="00E94FD7"/>
    <w:rsid w:val="00E97F7F"/>
    <w:rsid w:val="00EA1745"/>
    <w:rsid w:val="00EB1256"/>
    <w:rsid w:val="00EC19E4"/>
    <w:rsid w:val="00EC1AB8"/>
    <w:rsid w:val="00EC2A8C"/>
    <w:rsid w:val="00EC6F91"/>
    <w:rsid w:val="00EC70CB"/>
    <w:rsid w:val="00EC7F3E"/>
    <w:rsid w:val="00ED0DF8"/>
    <w:rsid w:val="00ED3424"/>
    <w:rsid w:val="00ED5A3B"/>
    <w:rsid w:val="00EE2518"/>
    <w:rsid w:val="00EE6175"/>
    <w:rsid w:val="00EE71C9"/>
    <w:rsid w:val="00EF02CC"/>
    <w:rsid w:val="00EF1AF8"/>
    <w:rsid w:val="00EF7D5C"/>
    <w:rsid w:val="00F00BA5"/>
    <w:rsid w:val="00F04534"/>
    <w:rsid w:val="00F0515A"/>
    <w:rsid w:val="00F10833"/>
    <w:rsid w:val="00F11E3A"/>
    <w:rsid w:val="00F1352E"/>
    <w:rsid w:val="00F137BA"/>
    <w:rsid w:val="00F14AA2"/>
    <w:rsid w:val="00F14D63"/>
    <w:rsid w:val="00F357F9"/>
    <w:rsid w:val="00F36121"/>
    <w:rsid w:val="00F36877"/>
    <w:rsid w:val="00F37F49"/>
    <w:rsid w:val="00F4180B"/>
    <w:rsid w:val="00F4436F"/>
    <w:rsid w:val="00F537FB"/>
    <w:rsid w:val="00F575C6"/>
    <w:rsid w:val="00F61050"/>
    <w:rsid w:val="00F742BA"/>
    <w:rsid w:val="00F74D0B"/>
    <w:rsid w:val="00F75EC4"/>
    <w:rsid w:val="00F813B5"/>
    <w:rsid w:val="00F82B5C"/>
    <w:rsid w:val="00F83D4F"/>
    <w:rsid w:val="00F90BD0"/>
    <w:rsid w:val="00F927B8"/>
    <w:rsid w:val="00F93FC3"/>
    <w:rsid w:val="00F94764"/>
    <w:rsid w:val="00FA199F"/>
    <w:rsid w:val="00FA3C42"/>
    <w:rsid w:val="00FB1392"/>
    <w:rsid w:val="00FB2184"/>
    <w:rsid w:val="00FB2DB6"/>
    <w:rsid w:val="00FB4696"/>
    <w:rsid w:val="00FB594E"/>
    <w:rsid w:val="00FC13A7"/>
    <w:rsid w:val="00FC2889"/>
    <w:rsid w:val="00FC5440"/>
    <w:rsid w:val="00FC59DD"/>
    <w:rsid w:val="00FC63E2"/>
    <w:rsid w:val="00FC7C24"/>
    <w:rsid w:val="00FD19AC"/>
    <w:rsid w:val="00FD2DB0"/>
    <w:rsid w:val="00FD462D"/>
    <w:rsid w:val="00FE0235"/>
    <w:rsid w:val="00FE28D4"/>
    <w:rsid w:val="00FE4267"/>
    <w:rsid w:val="00FE5E22"/>
    <w:rsid w:val="00FE7CC6"/>
    <w:rsid w:val="00FE7E3D"/>
    <w:rsid w:val="00FF2AF9"/>
    <w:rsid w:val="00FF4F45"/>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3E8B09"/>
  <w15:chartTrackingRefBased/>
  <w15:docId w15:val="{6061BE45-3D39-4F9B-95D0-04D6D0273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8AE"/>
    <w:pPr>
      <w:spacing w:line="259" w:lineRule="auto"/>
    </w:pPr>
    <w:rPr>
      <w:sz w:val="22"/>
      <w:szCs w:val="22"/>
    </w:rPr>
  </w:style>
  <w:style w:type="paragraph" w:styleId="Heading1">
    <w:name w:val="heading 1"/>
    <w:basedOn w:val="Normal"/>
    <w:next w:val="Normal"/>
    <w:link w:val="Heading1Char"/>
    <w:uiPriority w:val="9"/>
    <w:qFormat/>
    <w:rsid w:val="00CD68A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8A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8A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8A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D68A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D68A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D68A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D68A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D68A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8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8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8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8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8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8AE"/>
    <w:rPr>
      <w:rFonts w:eastAsiaTheme="majorEastAsia" w:cstheme="majorBidi"/>
      <w:color w:val="272727" w:themeColor="text1" w:themeTint="D8"/>
    </w:rPr>
  </w:style>
  <w:style w:type="paragraph" w:styleId="Title">
    <w:name w:val="Title"/>
    <w:basedOn w:val="Normal"/>
    <w:next w:val="Normal"/>
    <w:link w:val="TitleChar"/>
    <w:uiPriority w:val="10"/>
    <w:qFormat/>
    <w:rsid w:val="00CD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8A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8A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D68AE"/>
    <w:rPr>
      <w:i/>
      <w:iCs/>
      <w:color w:val="404040" w:themeColor="text1" w:themeTint="BF"/>
    </w:rPr>
  </w:style>
  <w:style w:type="paragraph" w:styleId="ListParagraph">
    <w:name w:val="List Paragraph"/>
    <w:basedOn w:val="Normal"/>
    <w:uiPriority w:val="34"/>
    <w:qFormat/>
    <w:rsid w:val="00CD68AE"/>
    <w:pPr>
      <w:spacing w:line="278" w:lineRule="auto"/>
      <w:ind w:left="720"/>
      <w:contextualSpacing/>
    </w:pPr>
    <w:rPr>
      <w:sz w:val="24"/>
      <w:szCs w:val="24"/>
    </w:rPr>
  </w:style>
  <w:style w:type="character" w:styleId="IntenseEmphasis">
    <w:name w:val="Intense Emphasis"/>
    <w:basedOn w:val="DefaultParagraphFont"/>
    <w:uiPriority w:val="21"/>
    <w:qFormat/>
    <w:rsid w:val="00CD68AE"/>
    <w:rPr>
      <w:i/>
      <w:iCs/>
      <w:color w:val="0F4761" w:themeColor="accent1" w:themeShade="BF"/>
    </w:rPr>
  </w:style>
  <w:style w:type="paragraph" w:styleId="IntenseQuote">
    <w:name w:val="Intense Quote"/>
    <w:basedOn w:val="Normal"/>
    <w:next w:val="Normal"/>
    <w:link w:val="IntenseQuoteChar"/>
    <w:uiPriority w:val="30"/>
    <w:qFormat/>
    <w:rsid w:val="00CD68A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D68AE"/>
    <w:rPr>
      <w:i/>
      <w:iCs/>
      <w:color w:val="0F4761" w:themeColor="accent1" w:themeShade="BF"/>
    </w:rPr>
  </w:style>
  <w:style w:type="character" w:styleId="IntenseReference">
    <w:name w:val="Intense Reference"/>
    <w:basedOn w:val="DefaultParagraphFont"/>
    <w:uiPriority w:val="32"/>
    <w:qFormat/>
    <w:rsid w:val="00CD68AE"/>
    <w:rPr>
      <w:b/>
      <w:bCs/>
      <w:smallCaps/>
      <w:color w:val="0F4761" w:themeColor="accent1" w:themeShade="BF"/>
      <w:spacing w:val="5"/>
    </w:rPr>
  </w:style>
  <w:style w:type="paragraph" w:styleId="Header">
    <w:name w:val="header"/>
    <w:basedOn w:val="Normal"/>
    <w:link w:val="HeaderChar"/>
    <w:uiPriority w:val="99"/>
    <w:unhideWhenUsed/>
    <w:rsid w:val="00CD6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8AE"/>
    <w:rPr>
      <w:sz w:val="22"/>
      <w:szCs w:val="22"/>
    </w:rPr>
  </w:style>
  <w:style w:type="paragraph" w:styleId="Footer">
    <w:name w:val="footer"/>
    <w:basedOn w:val="Normal"/>
    <w:link w:val="FooterChar"/>
    <w:uiPriority w:val="99"/>
    <w:unhideWhenUsed/>
    <w:rsid w:val="00CD6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8AE"/>
    <w:rPr>
      <w:sz w:val="22"/>
      <w:szCs w:val="22"/>
    </w:rPr>
  </w:style>
  <w:style w:type="paragraph" w:styleId="BalloonText">
    <w:name w:val="Balloon Text"/>
    <w:basedOn w:val="Normal"/>
    <w:link w:val="BalloonTextChar"/>
    <w:uiPriority w:val="99"/>
    <w:semiHidden/>
    <w:unhideWhenUsed/>
    <w:rsid w:val="000B6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67"/>
    <w:rPr>
      <w:rFonts w:ascii="Segoe UI" w:hAnsi="Segoe UI" w:cs="Segoe UI"/>
      <w:sz w:val="18"/>
      <w:szCs w:val="18"/>
    </w:rPr>
  </w:style>
  <w:style w:type="paragraph" w:styleId="NormalWeb">
    <w:name w:val="Normal (Web)"/>
    <w:basedOn w:val="Normal"/>
    <w:uiPriority w:val="99"/>
    <w:unhideWhenUsed/>
    <w:rsid w:val="009375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5548">
      <w:bodyDiv w:val="1"/>
      <w:marLeft w:val="0"/>
      <w:marRight w:val="0"/>
      <w:marTop w:val="0"/>
      <w:marBottom w:val="0"/>
      <w:divBdr>
        <w:top w:val="none" w:sz="0" w:space="0" w:color="auto"/>
        <w:left w:val="none" w:sz="0" w:space="0" w:color="auto"/>
        <w:bottom w:val="none" w:sz="0" w:space="0" w:color="auto"/>
        <w:right w:val="none" w:sz="0" w:space="0" w:color="auto"/>
      </w:divBdr>
    </w:div>
    <w:div w:id="548493830">
      <w:bodyDiv w:val="1"/>
      <w:marLeft w:val="0"/>
      <w:marRight w:val="0"/>
      <w:marTop w:val="0"/>
      <w:marBottom w:val="0"/>
      <w:divBdr>
        <w:top w:val="none" w:sz="0" w:space="0" w:color="auto"/>
        <w:left w:val="none" w:sz="0" w:space="0" w:color="auto"/>
        <w:bottom w:val="none" w:sz="0" w:space="0" w:color="auto"/>
        <w:right w:val="none" w:sz="0" w:space="0" w:color="auto"/>
      </w:divBdr>
    </w:div>
    <w:div w:id="1234580783">
      <w:bodyDiv w:val="1"/>
      <w:marLeft w:val="0"/>
      <w:marRight w:val="0"/>
      <w:marTop w:val="0"/>
      <w:marBottom w:val="0"/>
      <w:divBdr>
        <w:top w:val="none" w:sz="0" w:space="0" w:color="auto"/>
        <w:left w:val="none" w:sz="0" w:space="0" w:color="auto"/>
        <w:bottom w:val="none" w:sz="0" w:space="0" w:color="auto"/>
        <w:right w:val="none" w:sz="0" w:space="0" w:color="auto"/>
      </w:divBdr>
    </w:div>
    <w:div w:id="1412241651">
      <w:bodyDiv w:val="1"/>
      <w:marLeft w:val="0"/>
      <w:marRight w:val="0"/>
      <w:marTop w:val="0"/>
      <w:marBottom w:val="0"/>
      <w:divBdr>
        <w:top w:val="none" w:sz="0" w:space="0" w:color="auto"/>
        <w:left w:val="none" w:sz="0" w:space="0" w:color="auto"/>
        <w:bottom w:val="none" w:sz="0" w:space="0" w:color="auto"/>
        <w:right w:val="none" w:sz="0" w:space="0" w:color="auto"/>
      </w:divBdr>
    </w:div>
    <w:div w:id="168042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7C36-A335-4FB0-A5B8-D19EEDF2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Deveau</dc:creator>
  <cp:keywords/>
  <dc:description/>
  <cp:lastModifiedBy>Amanda Nardini</cp:lastModifiedBy>
  <cp:revision>3</cp:revision>
  <cp:lastPrinted>2026-04-21T13:09:00Z</cp:lastPrinted>
  <dcterms:created xsi:type="dcterms:W3CDTF">2026-06-29T11:21:00Z</dcterms:created>
  <dcterms:modified xsi:type="dcterms:W3CDTF">2026-06-30T13:19:00Z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0151d27568afc44be6c97362cfc572d38fe1b83cb2f898340fee321ee5e5bad3</vt:lpwstr>
  </property>
</Properties>
</file>